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928B7" w14:textId="75F15D1E" w:rsidR="00CB0BA8" w:rsidRPr="0052514D" w:rsidRDefault="00CB0BA8" w:rsidP="00CB0BA8">
      <w:pPr>
        <w:pStyle w:val="a5"/>
        <w:tabs>
          <w:tab w:val="right" w:pos="9781"/>
          <w:tab w:val="right" w:pos="13323"/>
        </w:tabs>
        <w:spacing w:before="60" w:after="60"/>
        <w:ind w:left="376" w:hanging="376"/>
        <w:outlineLvl w:val="0"/>
        <w:rPr>
          <w:rFonts w:eastAsia="宋体" w:cs="Arial"/>
          <w:b w:val="0"/>
          <w:sz w:val="24"/>
          <w:lang w:eastAsia="zh-CN"/>
        </w:rPr>
      </w:pPr>
      <w:bookmarkStart w:id="0" w:name="Title"/>
      <w:bookmarkStart w:id="1" w:name="DocumentFor"/>
      <w:bookmarkEnd w:id="0"/>
      <w:bookmarkEnd w:id="1"/>
      <w:r w:rsidRPr="0052514D">
        <w:rPr>
          <w:rFonts w:eastAsia="宋体" w:cs="Arial"/>
          <w:sz w:val="24"/>
          <w:lang w:eastAsia="zh-CN"/>
        </w:rPr>
        <w:t>3</w:t>
      </w:r>
      <w:r>
        <w:rPr>
          <w:rFonts w:eastAsia="宋体" w:cs="Arial"/>
          <w:sz w:val="24"/>
          <w:lang w:eastAsia="zh-CN"/>
        </w:rPr>
        <w:t>GPP TSG-RAN WG4 Meeting #11</w:t>
      </w:r>
      <w:r w:rsidR="00364192">
        <w:rPr>
          <w:rFonts w:eastAsia="宋体" w:cs="Arial"/>
          <w:sz w:val="24"/>
          <w:lang w:eastAsia="zh-CN"/>
        </w:rPr>
        <w:t>4</w:t>
      </w:r>
      <w:r w:rsidRPr="0052514D">
        <w:rPr>
          <w:rFonts w:eastAsia="宋体" w:cs="Arial"/>
          <w:sz w:val="24"/>
          <w:lang w:eastAsia="zh-CN"/>
        </w:rPr>
        <w:tab/>
      </w:r>
      <w:r w:rsidRPr="0052514D">
        <w:rPr>
          <w:rFonts w:eastAsia="宋体" w:cs="Arial"/>
          <w:sz w:val="24"/>
          <w:lang w:eastAsia="zh-CN"/>
        </w:rPr>
        <w:tab/>
      </w:r>
      <w:r w:rsidR="00364192" w:rsidRPr="00364192">
        <w:rPr>
          <w:rFonts w:eastAsia="宋体" w:cs="Arial"/>
          <w:sz w:val="24"/>
          <w:lang w:eastAsia="zh-CN"/>
        </w:rPr>
        <w:t>R4-2500328</w:t>
      </w:r>
    </w:p>
    <w:p w14:paraId="6B77B471" w14:textId="494B96E3" w:rsidR="00D22D4E" w:rsidRPr="00D22D4E" w:rsidRDefault="00364192" w:rsidP="00CB0BA8">
      <w:pPr>
        <w:tabs>
          <w:tab w:val="left" w:pos="3106"/>
          <w:tab w:val="left" w:pos="3890"/>
        </w:tabs>
        <w:spacing w:after="0"/>
        <w:ind w:firstLineChars="0" w:firstLine="0"/>
        <w:rPr>
          <w:rFonts w:ascii="Arial" w:eastAsia="宋体" w:hAnsi="Arial"/>
          <w:b/>
          <w:sz w:val="24"/>
          <w:lang w:eastAsia="zh-CN"/>
        </w:rPr>
      </w:pPr>
      <w:r w:rsidRPr="00364192">
        <w:rPr>
          <w:rFonts w:ascii="Arial" w:eastAsia="宋体" w:hAnsi="Arial" w:cs="Arial"/>
          <w:b/>
          <w:sz w:val="24"/>
          <w:lang w:eastAsia="zh-CN"/>
        </w:rPr>
        <w:t>Athens, GR, 17th - 21nd February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8FBA0E9"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F073F1" w:rsidRPr="00F073F1">
        <w:rPr>
          <w:rFonts w:eastAsia="宋体"/>
          <w:sz w:val="24"/>
          <w:lang w:eastAsia="zh-CN"/>
        </w:rPr>
        <w:t>Discussion on UE demodulation performance requirements for 8Rx with MMSE-IRC</w:t>
      </w:r>
    </w:p>
    <w:p w14:paraId="5CB8CF31" w14:textId="32E23CC1"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B0BA8">
        <w:rPr>
          <w:rFonts w:eastAsia="宋体"/>
          <w:sz w:val="24"/>
          <w:lang w:eastAsia="zh-CN"/>
        </w:rPr>
        <w:t>7</w:t>
      </w:r>
      <w:r w:rsidR="00F073F1">
        <w:rPr>
          <w:rFonts w:eastAsia="宋体"/>
          <w:sz w:val="24"/>
          <w:lang w:eastAsia="zh-CN"/>
        </w:rPr>
        <w:t>.1</w:t>
      </w:r>
      <w:r w:rsidR="00364192">
        <w:rPr>
          <w:rFonts w:eastAsia="宋体"/>
          <w:sz w:val="24"/>
          <w:lang w:eastAsia="zh-CN"/>
        </w:rPr>
        <w:t>8</w:t>
      </w:r>
      <w:r w:rsidR="00463273">
        <w:rPr>
          <w:rFonts w:eastAsia="宋体"/>
          <w:sz w:val="24"/>
          <w:lang w:eastAsia="zh-CN"/>
        </w:rPr>
        <w:t>.2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DDA66C1"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47C97D6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he following objectives are approved for UE with 8Rx:</w:t>
      </w:r>
    </w:p>
    <w:p w14:paraId="63FFFF18" w14:textId="77777777" w:rsidR="00F073F1" w:rsidRPr="00D25192" w:rsidRDefault="00F073F1" w:rsidP="00F073F1">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6EEA1AE0"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2615F771"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33C26B77"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4A17DA9"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05BCC848" w14:textId="02F48124" w:rsidR="00CB01BF" w:rsidRPr="00BE0F81" w:rsidRDefault="00CB0BA8" w:rsidP="009D197E">
      <w:pPr>
        <w:pStyle w:val="a0"/>
        <w:snapToGrid w:val="0"/>
        <w:ind w:firstLineChars="0" w:firstLine="0"/>
        <w:jc w:val="left"/>
        <w:rPr>
          <w:rFonts w:eastAsia="宋体"/>
          <w:sz w:val="21"/>
          <w:szCs w:val="21"/>
          <w:lang w:eastAsia="zh-CN"/>
        </w:rPr>
      </w:pPr>
      <w:bookmarkStart w:id="2"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2"/>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5A2EF8AF" w14:textId="10F52DF9" w:rsidR="003E4040" w:rsidRDefault="001B5608" w:rsidP="003E4040">
      <w:pPr>
        <w:pStyle w:val="20"/>
        <w:ind w:left="312" w:hanging="312"/>
        <w:rPr>
          <w:lang w:eastAsia="zh-CN"/>
        </w:rPr>
      </w:pPr>
      <w:r>
        <w:rPr>
          <w:rFonts w:asciiTheme="minorEastAsia" w:eastAsiaTheme="minorEastAsia" w:hAnsiTheme="minorEastAsia" w:hint="eastAsia"/>
          <w:lang w:eastAsia="zh-CN"/>
        </w:rPr>
        <w:t>General</w:t>
      </w:r>
    </w:p>
    <w:p w14:paraId="75B97880" w14:textId="0C12BE5C" w:rsidR="001B5608" w:rsidRDefault="001B5608" w:rsidP="001B5608">
      <w:pPr>
        <w:overflowPunct w:val="0"/>
        <w:autoSpaceDE w:val="0"/>
        <w:autoSpaceDN w:val="0"/>
        <w:adjustRightInd w:val="0"/>
        <w:snapToGrid w:val="0"/>
        <w:spacing w:after="180"/>
        <w:ind w:firstLineChars="0" w:firstLine="0"/>
        <w:jc w:val="left"/>
        <w:textAlignment w:val="baseline"/>
        <w:rPr>
          <w:b/>
          <w:u w:val="single"/>
          <w:lang w:eastAsia="ko-KR"/>
        </w:rPr>
      </w:pPr>
      <w:r>
        <w:rPr>
          <w:b/>
          <w:u w:val="single"/>
          <w:lang w:eastAsia="ko-KR"/>
        </w:rPr>
        <w:t>Definition of MMSE-IRC receiver capability for 8Rx UE</w:t>
      </w:r>
    </w:p>
    <w:tbl>
      <w:tblPr>
        <w:tblStyle w:val="af"/>
        <w:tblW w:w="0" w:type="auto"/>
        <w:tblLook w:val="04A0" w:firstRow="1" w:lastRow="0" w:firstColumn="1" w:lastColumn="0" w:noHBand="0" w:noVBand="1"/>
      </w:tblPr>
      <w:tblGrid>
        <w:gridCol w:w="9117"/>
      </w:tblGrid>
      <w:tr w:rsidR="001B5608" w14:paraId="33190A6B" w14:textId="77777777" w:rsidTr="00F82FD5">
        <w:tc>
          <w:tcPr>
            <w:tcW w:w="9117" w:type="dxa"/>
          </w:tcPr>
          <w:p w14:paraId="77B76641" w14:textId="77777777" w:rsidR="001B5608" w:rsidRDefault="001B5608" w:rsidP="00F82FD5">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51DAC8F8" w14:textId="77777777" w:rsidR="001B5608" w:rsidRPr="001B5608" w:rsidRDefault="001B5608" w:rsidP="00F82FD5">
            <w:pPr>
              <w:pStyle w:val="afc"/>
              <w:numPr>
                <w:ilvl w:val="0"/>
                <w:numId w:val="29"/>
              </w:numPr>
              <w:ind w:left="720" w:firstLineChars="0"/>
              <w:jc w:val="left"/>
              <w:rPr>
                <w:rFonts w:eastAsia="宋体"/>
                <w:i/>
                <w:lang w:eastAsia="zh-CN"/>
              </w:rPr>
            </w:pPr>
            <w:r w:rsidRPr="001B5608">
              <w:rPr>
                <w:rFonts w:eastAsia="宋体"/>
                <w:i/>
                <w:lang w:eastAsia="zh-CN"/>
              </w:rPr>
              <w:t>Proposals</w:t>
            </w:r>
          </w:p>
          <w:p w14:paraId="515CA796" w14:textId="77777777" w:rsidR="001B5608" w:rsidRPr="001B5608" w:rsidRDefault="001B5608" w:rsidP="00F82FD5">
            <w:pPr>
              <w:pStyle w:val="afc"/>
              <w:numPr>
                <w:ilvl w:val="1"/>
                <w:numId w:val="29"/>
              </w:numPr>
              <w:ind w:left="1440" w:firstLineChars="0"/>
              <w:jc w:val="left"/>
              <w:rPr>
                <w:rFonts w:eastAsia="宋体"/>
                <w:i/>
                <w:lang w:eastAsia="zh-CN"/>
              </w:rPr>
            </w:pPr>
            <w:r w:rsidRPr="001B5608">
              <w:rPr>
                <w:rFonts w:eastAsia="宋体"/>
                <w:i/>
                <w:lang w:eastAsia="zh-CN"/>
              </w:rPr>
              <w:t>Option 1:</w:t>
            </w:r>
            <w:r w:rsidRPr="001B5608">
              <w:rPr>
                <w:rFonts w:eastAsia="宋体"/>
                <w:i/>
                <w:lang w:eastAsia="zh-CN"/>
              </w:rPr>
              <w:br/>
              <w:t>Not to introduce new UE capability in Rel-19 or to update the existing Rel-18 UE capability definition. Instead, clearly state in the applicability rule that the new Rel-19 requirements under MU-MIMO are applicable for UE supporting SU-MIMO 8Rx receiver.</w:t>
            </w:r>
          </w:p>
          <w:p w14:paraId="6A9608FF" w14:textId="77777777" w:rsidR="001B5608" w:rsidRPr="001B5608" w:rsidRDefault="001B5608" w:rsidP="00F82FD5">
            <w:pPr>
              <w:pStyle w:val="afc"/>
              <w:numPr>
                <w:ilvl w:val="1"/>
                <w:numId w:val="29"/>
              </w:numPr>
              <w:ind w:left="1440" w:firstLineChars="0"/>
              <w:jc w:val="left"/>
              <w:rPr>
                <w:rFonts w:eastAsia="宋体"/>
                <w:i/>
                <w:lang w:eastAsia="zh-CN"/>
              </w:rPr>
            </w:pPr>
            <w:r w:rsidRPr="001B5608">
              <w:rPr>
                <w:rFonts w:eastAsia="宋体"/>
                <w:i/>
                <w:lang w:eastAsia="zh-CN"/>
              </w:rPr>
              <w:t>Option 2:</w:t>
            </w:r>
            <w:r w:rsidRPr="001B5608">
              <w:rPr>
                <w:rFonts w:eastAsia="宋体"/>
                <w:i/>
                <w:lang w:eastAsia="zh-CN"/>
              </w:rPr>
              <w:br/>
              <w:t>Update the existing Rel-18 UE capability definition as a maintenance part of the R18 FR1 RF enhancement WI.</w:t>
            </w:r>
          </w:p>
          <w:p w14:paraId="18E400DF" w14:textId="77777777" w:rsidR="001B5608" w:rsidRPr="001B5608" w:rsidRDefault="001B5608" w:rsidP="00F82FD5">
            <w:pPr>
              <w:pStyle w:val="afc"/>
              <w:numPr>
                <w:ilvl w:val="1"/>
                <w:numId w:val="29"/>
              </w:numPr>
              <w:ind w:left="1440" w:firstLineChars="0"/>
              <w:jc w:val="left"/>
              <w:rPr>
                <w:rFonts w:eastAsia="宋体"/>
                <w:i/>
                <w:lang w:eastAsia="zh-CN"/>
              </w:rPr>
            </w:pPr>
            <w:r w:rsidRPr="001B5608">
              <w:rPr>
                <w:rFonts w:eastAsia="宋体"/>
                <w:i/>
                <w:lang w:eastAsia="zh-CN"/>
              </w:rPr>
              <w:t xml:space="preserve">Option 3: </w:t>
            </w:r>
            <w:r w:rsidRPr="001B5608">
              <w:rPr>
                <w:rFonts w:eastAsia="宋体"/>
                <w:i/>
                <w:lang w:eastAsia="zh-CN"/>
              </w:rPr>
              <w:br/>
              <w:t>Introduce new Rel-19 UE capabilities for MU-MIMO 8Rx receiver. And clearly state that the UE supporting ‘MU-MIMO 8Rx receiver’ are also required to support ‘SU-MIMO 8Rx receiver’ capability.</w:t>
            </w:r>
          </w:p>
          <w:p w14:paraId="7E022381" w14:textId="77777777" w:rsidR="001B5608" w:rsidRPr="001B5608" w:rsidRDefault="001B5608" w:rsidP="00F82FD5">
            <w:pPr>
              <w:pStyle w:val="afc"/>
              <w:numPr>
                <w:ilvl w:val="1"/>
                <w:numId w:val="29"/>
              </w:numPr>
              <w:ind w:left="1440" w:firstLineChars="0"/>
              <w:jc w:val="left"/>
              <w:rPr>
                <w:rFonts w:eastAsia="宋体" w:hint="eastAsia"/>
                <w:lang w:eastAsia="zh-CN"/>
              </w:rPr>
            </w:pPr>
            <w:r w:rsidRPr="001B5608">
              <w:rPr>
                <w:rFonts w:eastAsia="宋体"/>
                <w:i/>
                <w:lang w:eastAsia="zh-CN"/>
              </w:rPr>
              <w:t>Option 4:</w:t>
            </w:r>
            <w:r w:rsidRPr="001B5608">
              <w:rPr>
                <w:rFonts w:eastAsia="宋体"/>
                <w:i/>
                <w:lang w:eastAsia="zh-CN"/>
              </w:rPr>
              <w:br/>
            </w:r>
            <w:r w:rsidRPr="001B5608">
              <w:rPr>
                <w:i/>
              </w:rPr>
              <w:t>Redefine the simplified and baseline receiver definitions in 38.101-4 section 3.1 to the following:</w:t>
            </w:r>
            <w:r w:rsidRPr="001B5608">
              <w:rPr>
                <w:i/>
              </w:rPr>
              <w:br/>
              <w:t xml:space="preserve">- </w:t>
            </w:r>
            <w:r w:rsidRPr="001B5608">
              <w:rPr>
                <w:bCs/>
                <w:i/>
              </w:rPr>
              <w:t xml:space="preserve">Baseline 8Rx Receiver: </w:t>
            </w:r>
            <w:r w:rsidRPr="001B5608">
              <w:rPr>
                <w:i/>
              </w:rPr>
              <w:t>8Rx receivers for MIMO transmissions with support of up to 8 layers with joint 8Rx MIMO detector.</w:t>
            </w:r>
            <w:r w:rsidRPr="001B5608">
              <w:rPr>
                <w:i/>
              </w:rPr>
              <w:br/>
            </w:r>
            <w:r w:rsidRPr="001B5608">
              <w:rPr>
                <w:bCs/>
                <w:i/>
              </w:rPr>
              <w:t xml:space="preserve">- Simplified 8Rx Receiver: </w:t>
            </w:r>
            <w:r w:rsidRPr="001B5608">
              <w:rPr>
                <w:i/>
              </w:rPr>
              <w:t>8Rx receivers for MIMO transmissions with support of only up to 4 layers with two joint 4Rx MIMO detectors.</w:t>
            </w:r>
          </w:p>
        </w:tc>
      </w:tr>
    </w:tbl>
    <w:p w14:paraId="461D93AE" w14:textId="77777777" w:rsidR="001B5608" w:rsidRPr="001B5608" w:rsidRDefault="001B5608" w:rsidP="001B5608">
      <w:pPr>
        <w:overflowPunct w:val="0"/>
        <w:autoSpaceDE w:val="0"/>
        <w:autoSpaceDN w:val="0"/>
        <w:adjustRightInd w:val="0"/>
        <w:snapToGrid w:val="0"/>
        <w:spacing w:after="180"/>
        <w:ind w:firstLineChars="0" w:firstLine="0"/>
        <w:jc w:val="left"/>
        <w:textAlignment w:val="baseline"/>
        <w:rPr>
          <w:rFonts w:eastAsia="Malgun Gothic" w:hint="eastAsia"/>
          <w:b/>
          <w:u w:val="single"/>
          <w:lang w:eastAsia="ko-KR"/>
        </w:rPr>
      </w:pPr>
    </w:p>
    <w:p w14:paraId="6750B671" w14:textId="47DE649D" w:rsidR="001B5608" w:rsidRDefault="00471608" w:rsidP="001B560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lastRenderedPageBreak/>
        <w:t>T</w:t>
      </w:r>
      <w:r w:rsidR="001B5608">
        <w:rPr>
          <w:rFonts w:eastAsia="等线"/>
          <w:szCs w:val="20"/>
          <w:lang w:eastAsia="zh-CN"/>
        </w:rPr>
        <w:t>he</w:t>
      </w:r>
      <w:r>
        <w:rPr>
          <w:rFonts w:eastAsia="等线"/>
          <w:szCs w:val="20"/>
          <w:lang w:eastAsia="zh-CN"/>
        </w:rPr>
        <w:t xml:space="preserve"> existing</w:t>
      </w:r>
      <w:r w:rsidR="001B5608">
        <w:rPr>
          <w:rFonts w:eastAsia="等线"/>
          <w:szCs w:val="20"/>
          <w:lang w:eastAsia="zh-CN"/>
        </w:rPr>
        <w:t xml:space="preserve"> Rel-18 8Rx UE receiver capability definition </w:t>
      </w:r>
      <w:r>
        <w:rPr>
          <w:rFonts w:eastAsia="等线"/>
          <w:szCs w:val="20"/>
          <w:lang w:eastAsia="zh-CN"/>
        </w:rPr>
        <w:t xml:space="preserve">in TS38.306 </w:t>
      </w:r>
      <w:r w:rsidR="001B5608">
        <w:rPr>
          <w:rFonts w:eastAsia="等线"/>
          <w:szCs w:val="20"/>
          <w:lang w:eastAsia="zh-CN"/>
        </w:rPr>
        <w:t>cannot be applicable for MU-MIMO scenarios: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B5608" w:rsidRPr="006A51C3" w14:paraId="71FB04FB" w14:textId="77777777" w:rsidTr="00F82FD5">
        <w:trPr>
          <w:cantSplit/>
          <w:tblHeader/>
        </w:trPr>
        <w:tc>
          <w:tcPr>
            <w:tcW w:w="9630" w:type="dxa"/>
          </w:tcPr>
          <w:p w14:paraId="1E73F547" w14:textId="77777777" w:rsidR="001B5608" w:rsidRPr="006A51C3" w:rsidRDefault="001B5608" w:rsidP="00F82FD5">
            <w:pPr>
              <w:pStyle w:val="TAL"/>
              <w:ind w:left="281" w:hanging="281"/>
              <w:rPr>
                <w:rFonts w:eastAsia="等线" w:cs="Arial"/>
                <w:b/>
                <w:bCs/>
                <w:szCs w:val="18"/>
              </w:rPr>
            </w:pPr>
            <w:r w:rsidRPr="001116FC">
              <w:rPr>
                <w:rFonts w:eastAsia="等线" w:cs="Arial"/>
                <w:b/>
                <w:bCs/>
                <w:szCs w:val="18"/>
                <w:highlight w:val="yellow"/>
              </w:rPr>
              <w:t>SU-MIMO</w:t>
            </w:r>
            <w:r w:rsidRPr="006A51C3">
              <w:rPr>
                <w:rFonts w:eastAsia="等线" w:cs="Arial"/>
                <w:b/>
                <w:bCs/>
                <w:szCs w:val="18"/>
              </w:rPr>
              <w:t xml:space="preserve"> 8Rx receiver</w:t>
            </w:r>
          </w:p>
          <w:p w14:paraId="619571AB" w14:textId="77777777" w:rsidR="001B5608" w:rsidRPr="006A51C3" w:rsidRDefault="001B5608" w:rsidP="00F82FD5">
            <w:pPr>
              <w:pStyle w:val="B10"/>
              <w:spacing w:after="0"/>
              <w:ind w:left="281" w:hanging="281"/>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 xml:space="preserve">Baseline </w:t>
            </w:r>
            <w:r w:rsidRPr="001116FC">
              <w:rPr>
                <w:rFonts w:ascii="Arial" w:hAnsi="Arial" w:cs="Arial"/>
                <w:sz w:val="18"/>
                <w:szCs w:val="18"/>
                <w:highlight w:val="yellow"/>
              </w:rPr>
              <w:t>SU-MIMO</w:t>
            </w:r>
            <w:r w:rsidRPr="006A51C3">
              <w:rPr>
                <w:rFonts w:ascii="Arial" w:hAnsi="Arial" w:cs="Arial"/>
                <w:sz w:val="18"/>
                <w:szCs w:val="18"/>
              </w:rPr>
              <w:t xml:space="preserve"> 8Rx receiver: 8Rx receivers for </w:t>
            </w:r>
            <w:r w:rsidRPr="001116FC">
              <w:rPr>
                <w:rFonts w:ascii="Arial" w:hAnsi="Arial" w:cs="Arial"/>
                <w:sz w:val="18"/>
                <w:szCs w:val="18"/>
                <w:highlight w:val="yellow"/>
              </w:rPr>
              <w:t>SU-MIMO</w:t>
            </w:r>
            <w:r w:rsidRPr="006A51C3">
              <w:rPr>
                <w:rFonts w:ascii="Arial" w:hAnsi="Arial" w:cs="Arial"/>
                <w:sz w:val="18"/>
                <w:szCs w:val="18"/>
              </w:rPr>
              <w:t xml:space="preserve"> transmissions with support of up to 8 layers with joint 8Rx MIMO detector in FR1</w:t>
            </w:r>
          </w:p>
          <w:p w14:paraId="3D3694E6" w14:textId="77777777" w:rsidR="001B5608" w:rsidRPr="006A51C3" w:rsidRDefault="001B5608" w:rsidP="00F82FD5">
            <w:pPr>
              <w:pStyle w:val="TAL"/>
              <w:ind w:left="281" w:hanging="281"/>
              <w:rPr>
                <w:b/>
                <w:bCs/>
              </w:rPr>
            </w:pPr>
            <w:r w:rsidRPr="006A51C3">
              <w:rPr>
                <w:rFonts w:cs="Arial"/>
                <w:szCs w:val="18"/>
              </w:rPr>
              <w:t>-</w:t>
            </w:r>
            <w:r w:rsidRPr="006A51C3">
              <w:rPr>
                <w:rFonts w:cs="Arial"/>
                <w:szCs w:val="16"/>
              </w:rPr>
              <w:tab/>
            </w:r>
            <w:r w:rsidRPr="006A51C3">
              <w:rPr>
                <w:rFonts w:cs="Arial"/>
                <w:szCs w:val="18"/>
              </w:rPr>
              <w:t xml:space="preserve">Simplified </w:t>
            </w:r>
            <w:r w:rsidRPr="001116FC">
              <w:rPr>
                <w:rFonts w:cs="Arial"/>
                <w:szCs w:val="18"/>
                <w:highlight w:val="yellow"/>
              </w:rPr>
              <w:t>SU-MIMO</w:t>
            </w:r>
            <w:r w:rsidRPr="006A51C3">
              <w:rPr>
                <w:rFonts w:cs="Arial"/>
                <w:szCs w:val="18"/>
              </w:rPr>
              <w:t xml:space="preserve"> 8Rx receiver: 8Rx receivers for </w:t>
            </w:r>
            <w:r w:rsidRPr="001116FC">
              <w:rPr>
                <w:rFonts w:cs="Arial"/>
                <w:szCs w:val="18"/>
                <w:highlight w:val="yellow"/>
              </w:rPr>
              <w:t>SU-MIMO</w:t>
            </w:r>
            <w:r w:rsidRPr="006A51C3">
              <w:rPr>
                <w:rFonts w:cs="Arial"/>
                <w:szCs w:val="18"/>
              </w:rPr>
              <w:t xml:space="preserve"> transmissions with support of up to 4 layers with two joint 4Rx MIMO detectors in FR1.</w:t>
            </w:r>
          </w:p>
        </w:tc>
      </w:tr>
    </w:tbl>
    <w:p w14:paraId="45FB11B0" w14:textId="77777777" w:rsidR="001B5608" w:rsidRDefault="001B5608" w:rsidP="001B560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4BE25432" w14:textId="2B2B02FF" w:rsidR="001B5608" w:rsidRDefault="001B5608" w:rsidP="001B560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In Rel-17, instead of introducing new mandatory UE capability for 2/4Rx MMSE-IRC, we only defined applicability rules to clearly state that the MU-MIMO requirements are applicable for all UEs with 2/4Rx. With the common understanding that the 8Rx UE receiver implementation is the same as Rel-18</w:t>
      </w:r>
      <w:r w:rsidR="00C97FC9">
        <w:rPr>
          <w:rFonts w:eastAsia="等线"/>
          <w:szCs w:val="20"/>
          <w:lang w:eastAsia="zh-CN"/>
        </w:rPr>
        <w:t>, we propose option 1</w:t>
      </w:r>
      <w:r>
        <w:rPr>
          <w:rFonts w:eastAsia="等线"/>
          <w:szCs w:val="20"/>
          <w:lang w:eastAsia="zh-CN"/>
        </w:rPr>
        <w:t>:</w:t>
      </w:r>
    </w:p>
    <w:p w14:paraId="44C4D20A" w14:textId="341C7E10" w:rsidR="001B5608" w:rsidRDefault="001B5608" w:rsidP="001B5608">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7767B">
        <w:rPr>
          <w:lang w:eastAsia="zh-CN"/>
        </w:rPr>
        <w:t>Not to introduce new UE capability in Rel-19 or to update the existing Rel-18 UE capability definition. Instead, clearly state in the applicability rule that the new Rel-19 requirements under MU-MIMO are applicable for UE supporting SU-MIMO 8Rx receiver.</w:t>
      </w:r>
    </w:p>
    <w:p w14:paraId="441CFA6A" w14:textId="26BF7CBE" w:rsidR="00C97FC9" w:rsidRDefault="00C97FC9" w:rsidP="00C97FC9">
      <w:pPr>
        <w:widowControl w:val="0"/>
        <w:tabs>
          <w:tab w:val="left" w:pos="484"/>
          <w:tab w:val="left" w:pos="709"/>
          <w:tab w:val="left" w:pos="1440"/>
          <w:tab w:val="left" w:pos="1701"/>
        </w:tabs>
        <w:autoSpaceDN w:val="0"/>
        <w:snapToGrid w:val="0"/>
        <w:spacing w:before="60" w:after="60"/>
        <w:ind w:firstLineChars="0" w:firstLine="0"/>
        <w:jc w:val="left"/>
        <w:rPr>
          <w:rFonts w:eastAsiaTheme="minorEastAsia"/>
          <w:lang w:eastAsia="zh-CN"/>
        </w:rPr>
      </w:pPr>
    </w:p>
    <w:p w14:paraId="45B99B60" w14:textId="1F4B36DF" w:rsidR="001B5608" w:rsidRPr="00C97FC9" w:rsidRDefault="00C97FC9" w:rsidP="00C97FC9">
      <w:pPr>
        <w:widowControl w:val="0"/>
        <w:tabs>
          <w:tab w:val="left" w:pos="484"/>
          <w:tab w:val="left" w:pos="709"/>
          <w:tab w:val="left" w:pos="1440"/>
          <w:tab w:val="left" w:pos="1701"/>
        </w:tabs>
        <w:autoSpaceDN w:val="0"/>
        <w:snapToGrid w:val="0"/>
        <w:spacing w:before="60" w:after="60"/>
        <w:ind w:firstLineChars="0" w:firstLine="0"/>
        <w:jc w:val="left"/>
        <w:rPr>
          <w:rFonts w:eastAsiaTheme="minorEastAsia" w:hint="eastAsia"/>
          <w:lang w:eastAsia="zh-CN"/>
        </w:rPr>
      </w:pPr>
      <w:r>
        <w:rPr>
          <w:rFonts w:eastAsiaTheme="minorEastAsia" w:hint="eastAsia"/>
          <w:lang w:eastAsia="zh-CN"/>
        </w:rPr>
        <w:t>A</w:t>
      </w:r>
      <w:r>
        <w:rPr>
          <w:rFonts w:eastAsiaTheme="minorEastAsia"/>
          <w:lang w:eastAsia="zh-CN"/>
        </w:rPr>
        <w:t>s for option 2 or option 4 as above, TS 38.306 needs to be updated as well thus a RAN4 to RAN2 LS is required. And option 3 that define multiple UE capabilities for single UE receiver implementation is not preferred.</w:t>
      </w:r>
    </w:p>
    <w:p w14:paraId="7C8A7FCC" w14:textId="5122B324" w:rsidR="001B5608" w:rsidRDefault="001B5608" w:rsidP="001B5608">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97FC9">
        <w:rPr>
          <w:rFonts w:eastAsia="等线"/>
          <w:b/>
          <w:i/>
          <w:szCs w:val="20"/>
          <w:lang w:eastAsia="zh-CN"/>
        </w:rPr>
        <w:t>1</w:t>
      </w:r>
      <w:r w:rsidRPr="00CD48D6">
        <w:rPr>
          <w:rFonts w:eastAsia="等线"/>
          <w:b/>
          <w:i/>
          <w:szCs w:val="20"/>
          <w:lang w:eastAsia="zh-CN"/>
        </w:rPr>
        <w:t xml:space="preserve">: </w:t>
      </w:r>
      <w:r w:rsidR="00C97FC9" w:rsidRPr="00F13051">
        <w:rPr>
          <w:b/>
          <w:i/>
          <w:lang w:eastAsia="zh-CN"/>
        </w:rPr>
        <w:t xml:space="preserve">Not to introduce new UE capability in Rel-19 or to update the existing Rel-18 UE capability definition. Instead, clearly state in the applicability rule that the new Rel-19 requirements under MU-MIMO are applicable for UE </w:t>
      </w:r>
      <w:r w:rsidR="00C97FC9">
        <w:rPr>
          <w:b/>
          <w:i/>
          <w:lang w:eastAsia="zh-CN"/>
        </w:rPr>
        <w:t xml:space="preserve">declares </w:t>
      </w:r>
      <w:r w:rsidR="00C97FC9" w:rsidRPr="00F13051">
        <w:rPr>
          <w:b/>
          <w:i/>
          <w:lang w:eastAsia="zh-CN"/>
        </w:rPr>
        <w:t>supporting SU-MIMO 8Rx receiver</w:t>
      </w:r>
      <w:r w:rsidR="00C97FC9">
        <w:rPr>
          <w:b/>
          <w:i/>
          <w:lang w:eastAsia="zh-CN"/>
        </w:rPr>
        <w:t xml:space="preserve"> capability.</w:t>
      </w:r>
    </w:p>
    <w:p w14:paraId="58CC786B" w14:textId="77777777"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p>
    <w:p w14:paraId="0B026DF5" w14:textId="456212CA" w:rsidR="00D14B34" w:rsidRDefault="0085652F" w:rsidP="0085652F">
      <w:pPr>
        <w:pStyle w:val="20"/>
        <w:ind w:left="313" w:hanging="313"/>
        <w:rPr>
          <w:lang w:eastAsia="zh-CN"/>
        </w:rPr>
      </w:pPr>
      <w:r w:rsidRPr="00920A73">
        <w:rPr>
          <w:lang w:eastAsia="zh-CN"/>
        </w:rPr>
        <w:t>PDCSH requirements with inter cell interference</w:t>
      </w:r>
    </w:p>
    <w:p w14:paraId="4BEE1EE6" w14:textId="3414059B"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F27E8AA" w14:textId="40AFE802" w:rsidR="00C87AB1" w:rsidRPr="00C97FC9" w:rsidRDefault="00C97FC9" w:rsidP="006C1F5E">
      <w:pPr>
        <w:overflowPunct w:val="0"/>
        <w:autoSpaceDE w:val="0"/>
        <w:autoSpaceDN w:val="0"/>
        <w:adjustRightInd w:val="0"/>
        <w:snapToGrid w:val="0"/>
        <w:spacing w:after="180"/>
        <w:ind w:firstLineChars="0" w:firstLine="0"/>
        <w:jc w:val="left"/>
        <w:textAlignment w:val="baseline"/>
        <w:rPr>
          <w:rFonts w:eastAsia="等线" w:hint="eastAsia"/>
          <w:b/>
          <w:u w:val="single"/>
          <w:lang w:eastAsia="zh-CN"/>
        </w:rPr>
      </w:pPr>
      <w:r w:rsidRPr="00247AFA">
        <w:rPr>
          <w:b/>
          <w:u w:val="single"/>
          <w:lang w:eastAsia="ko-KR"/>
        </w:rPr>
        <w:t>Number of interference cells</w:t>
      </w:r>
    </w:p>
    <w:tbl>
      <w:tblPr>
        <w:tblStyle w:val="af"/>
        <w:tblW w:w="0" w:type="auto"/>
        <w:tblLook w:val="04A0" w:firstRow="1" w:lastRow="0" w:firstColumn="1" w:lastColumn="0" w:noHBand="0" w:noVBand="1"/>
      </w:tblPr>
      <w:tblGrid>
        <w:gridCol w:w="9117"/>
      </w:tblGrid>
      <w:tr w:rsidR="00C87AB1" w14:paraId="3AC2C79E" w14:textId="77777777" w:rsidTr="00F23EA2">
        <w:tc>
          <w:tcPr>
            <w:tcW w:w="9117" w:type="dxa"/>
          </w:tcPr>
          <w:p w14:paraId="33E9C8E4" w14:textId="77777777" w:rsidR="00C97FC9" w:rsidRPr="00C97FC9" w:rsidRDefault="00C97FC9" w:rsidP="00C97FC9">
            <w:pPr>
              <w:pStyle w:val="afc"/>
              <w:numPr>
                <w:ilvl w:val="0"/>
                <w:numId w:val="30"/>
              </w:numPr>
              <w:overflowPunct w:val="0"/>
              <w:autoSpaceDE w:val="0"/>
              <w:autoSpaceDN w:val="0"/>
              <w:adjustRightInd w:val="0"/>
              <w:spacing w:after="180"/>
              <w:ind w:firstLineChars="0"/>
              <w:jc w:val="left"/>
              <w:textAlignment w:val="baseline"/>
              <w:rPr>
                <w:i/>
                <w:lang w:eastAsia="zh-CN"/>
              </w:rPr>
            </w:pPr>
            <w:r w:rsidRPr="00C97FC9">
              <w:rPr>
                <w:i/>
                <w:lang w:eastAsia="zh-CN"/>
              </w:rPr>
              <w:t>Background:</w:t>
            </w:r>
          </w:p>
          <w:p w14:paraId="2ACCA83F" w14:textId="77777777" w:rsidR="00C97FC9" w:rsidRPr="00C97FC9" w:rsidRDefault="00C97FC9" w:rsidP="00C97FC9">
            <w:pPr>
              <w:pStyle w:val="afc"/>
              <w:numPr>
                <w:ilvl w:val="1"/>
                <w:numId w:val="30"/>
              </w:numPr>
              <w:overflowPunct w:val="0"/>
              <w:autoSpaceDE w:val="0"/>
              <w:autoSpaceDN w:val="0"/>
              <w:adjustRightInd w:val="0"/>
              <w:spacing w:after="180"/>
              <w:ind w:firstLineChars="0"/>
              <w:jc w:val="left"/>
              <w:textAlignment w:val="baseline"/>
              <w:rPr>
                <w:i/>
                <w:lang w:eastAsia="zh-CN"/>
              </w:rPr>
            </w:pPr>
            <w:r w:rsidRPr="00C97FC9">
              <w:rPr>
                <w:i/>
                <w:lang w:eastAsia="zh-CN"/>
              </w:rPr>
              <w:t xml:space="preserve">We have an existing agreement from RAN#112bis, to reuse the same interference profiles (i.e., cover </w:t>
            </w:r>
            <w:proofErr w:type="spellStart"/>
            <w:r w:rsidRPr="00C97FC9">
              <w:rPr>
                <w:i/>
                <w:lang w:eastAsia="zh-CN"/>
              </w:rPr>
              <w:t>HomNet</w:t>
            </w:r>
            <w:proofErr w:type="spellEnd"/>
            <w:r w:rsidRPr="00C97FC9">
              <w:rPr>
                <w:i/>
                <w:lang w:eastAsia="zh-CN"/>
              </w:rPr>
              <w:t xml:space="preserve"> and </w:t>
            </w:r>
            <w:proofErr w:type="spellStart"/>
            <w:r w:rsidRPr="00C97FC9">
              <w:rPr>
                <w:i/>
                <w:lang w:eastAsia="zh-CN"/>
              </w:rPr>
              <w:t>Hetnet</w:t>
            </w:r>
            <w:proofErr w:type="spellEnd"/>
            <w:r w:rsidRPr="00C97FC9">
              <w:rPr>
                <w:i/>
                <w:lang w:eastAsia="zh-CN"/>
              </w:rPr>
              <w:t xml:space="preserve"> scenarios) and same power levels (i.e., INR values) defined for Rel-17 2/4Rx, with TBD for applicability rules to reduce UE efforts [R4-2416555]</w:t>
            </w:r>
          </w:p>
          <w:p w14:paraId="085F556D" w14:textId="77777777" w:rsidR="00C97FC9" w:rsidRPr="00C97FC9" w:rsidRDefault="00C97FC9" w:rsidP="00C97FC9">
            <w:pPr>
              <w:pStyle w:val="afc"/>
              <w:numPr>
                <w:ilvl w:val="0"/>
                <w:numId w:val="30"/>
              </w:numPr>
              <w:overflowPunct w:val="0"/>
              <w:autoSpaceDE w:val="0"/>
              <w:autoSpaceDN w:val="0"/>
              <w:adjustRightInd w:val="0"/>
              <w:ind w:firstLineChars="0"/>
              <w:jc w:val="left"/>
              <w:textAlignment w:val="baseline"/>
              <w:rPr>
                <w:rFonts w:eastAsia="Malgun Gothic"/>
                <w:bCs/>
                <w:i/>
                <w:lang w:eastAsia="ko-KR"/>
              </w:rPr>
            </w:pPr>
            <w:r w:rsidRPr="00C97FC9">
              <w:rPr>
                <w:rFonts w:eastAsia="Malgun Gothic"/>
                <w:bCs/>
                <w:i/>
                <w:lang w:eastAsia="ko-KR"/>
              </w:rPr>
              <w:t>Proposals:</w:t>
            </w:r>
          </w:p>
          <w:p w14:paraId="3B5B5B1A" w14:textId="07698CF4" w:rsidR="00C87AB1" w:rsidRPr="00C97FC9" w:rsidRDefault="00C97FC9" w:rsidP="00C97FC9">
            <w:pPr>
              <w:pStyle w:val="afc"/>
              <w:numPr>
                <w:ilvl w:val="1"/>
                <w:numId w:val="30"/>
              </w:numPr>
              <w:overflowPunct w:val="0"/>
              <w:autoSpaceDE w:val="0"/>
              <w:autoSpaceDN w:val="0"/>
              <w:adjustRightInd w:val="0"/>
              <w:spacing w:after="180"/>
              <w:ind w:firstLineChars="0"/>
              <w:jc w:val="left"/>
              <w:textAlignment w:val="baseline"/>
              <w:rPr>
                <w:rFonts w:eastAsia="Malgun Gothic" w:hint="eastAsia"/>
                <w:bCs/>
                <w:lang w:eastAsia="ko-KR"/>
              </w:rPr>
            </w:pPr>
            <w:r w:rsidRPr="00C97FC9">
              <w:rPr>
                <w:rFonts w:eastAsia="Malgun Gothic"/>
                <w:bCs/>
                <w:i/>
                <w:lang w:eastAsia="ko-KR"/>
              </w:rPr>
              <w:t>Option 1: Both 1 interference cell and 2 interference cells</w:t>
            </w:r>
          </w:p>
        </w:tc>
      </w:tr>
    </w:tbl>
    <w:p w14:paraId="149BF6A6" w14:textId="748A9351" w:rsidR="00C87AB1" w:rsidRDefault="00C87AB1"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0AAFC9A" w14:textId="1406D531" w:rsidR="00C97FC9" w:rsidRDefault="00B542B3"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B542B3">
        <w:rPr>
          <w:rFonts w:eastAsia="等线" w:hint="eastAsia"/>
          <w:szCs w:val="20"/>
          <w:lang w:eastAsia="zh-CN"/>
        </w:rPr>
        <w:t>I</w:t>
      </w:r>
      <w:r w:rsidRPr="00B542B3">
        <w:rPr>
          <w:rFonts w:eastAsia="等线"/>
          <w:szCs w:val="20"/>
          <w:lang w:eastAsia="zh-CN"/>
        </w:rPr>
        <w:t xml:space="preserve">n </w:t>
      </w:r>
      <w:r w:rsidR="00C97FC9">
        <w:rPr>
          <w:rFonts w:eastAsia="等线"/>
          <w:szCs w:val="20"/>
          <w:lang w:eastAsia="zh-CN"/>
        </w:rPr>
        <w:t>RAN4#112bis</w:t>
      </w:r>
      <w:r w:rsidRPr="00B542B3">
        <w:rPr>
          <w:rFonts w:eastAsia="等线"/>
          <w:szCs w:val="20"/>
          <w:lang w:eastAsia="zh-CN"/>
        </w:rPr>
        <w:t xml:space="preserve">, </w:t>
      </w:r>
      <w:r w:rsidR="00C97FC9">
        <w:rPr>
          <w:rFonts w:eastAsia="等线"/>
          <w:szCs w:val="20"/>
          <w:lang w:eastAsia="zh-CN"/>
        </w:rPr>
        <w:t>we have</w:t>
      </w:r>
      <w:r w:rsidR="008C544C">
        <w:rPr>
          <w:rFonts w:eastAsia="等线"/>
          <w:szCs w:val="20"/>
          <w:lang w:eastAsia="zh-CN"/>
        </w:rPr>
        <w:t xml:space="preserve"> agreed</w:t>
      </w:r>
      <w:r w:rsidR="00C97FC9">
        <w:rPr>
          <w:rFonts w:eastAsia="等线"/>
          <w:szCs w:val="20"/>
          <w:lang w:eastAsia="zh-CN"/>
        </w:rPr>
        <w:t xml:space="preserve"> to reuse the existing interference profiles </w:t>
      </w:r>
      <w:r w:rsidR="00C97FC9" w:rsidRPr="00C97FC9">
        <w:rPr>
          <w:rFonts w:eastAsia="等线"/>
          <w:szCs w:val="20"/>
          <w:lang w:eastAsia="zh-CN"/>
        </w:rPr>
        <w:t xml:space="preserve">(i.e., cover </w:t>
      </w:r>
      <w:proofErr w:type="spellStart"/>
      <w:r w:rsidR="00C97FC9" w:rsidRPr="00C97FC9">
        <w:rPr>
          <w:rFonts w:eastAsia="等线"/>
          <w:szCs w:val="20"/>
          <w:lang w:eastAsia="zh-CN"/>
        </w:rPr>
        <w:t>HomNet</w:t>
      </w:r>
      <w:proofErr w:type="spellEnd"/>
      <w:r w:rsidR="00C97FC9" w:rsidRPr="00C97FC9">
        <w:rPr>
          <w:rFonts w:eastAsia="等线"/>
          <w:szCs w:val="20"/>
          <w:lang w:eastAsia="zh-CN"/>
        </w:rPr>
        <w:t xml:space="preserve"> </w:t>
      </w:r>
      <w:r w:rsidR="00C97FC9">
        <w:rPr>
          <w:rFonts w:eastAsia="等线"/>
          <w:szCs w:val="20"/>
          <w:lang w:eastAsia="zh-CN"/>
        </w:rPr>
        <w:t xml:space="preserve">scenario with 2 neighbor cells </w:t>
      </w:r>
      <w:r w:rsidR="00C97FC9" w:rsidRPr="00C97FC9">
        <w:rPr>
          <w:rFonts w:eastAsia="等线"/>
          <w:szCs w:val="20"/>
          <w:lang w:eastAsia="zh-CN"/>
        </w:rPr>
        <w:t xml:space="preserve">and </w:t>
      </w:r>
      <w:proofErr w:type="spellStart"/>
      <w:r w:rsidR="00C97FC9" w:rsidRPr="00C97FC9">
        <w:rPr>
          <w:rFonts w:eastAsia="等线"/>
          <w:szCs w:val="20"/>
          <w:lang w:eastAsia="zh-CN"/>
        </w:rPr>
        <w:t>Hetnet</w:t>
      </w:r>
      <w:proofErr w:type="spellEnd"/>
      <w:r w:rsidR="00C97FC9" w:rsidRPr="00C97FC9">
        <w:rPr>
          <w:rFonts w:eastAsia="等线"/>
          <w:szCs w:val="20"/>
          <w:lang w:eastAsia="zh-CN"/>
        </w:rPr>
        <w:t xml:space="preserve"> scenario</w:t>
      </w:r>
      <w:r w:rsidR="00C97FC9">
        <w:rPr>
          <w:rFonts w:eastAsia="等线"/>
          <w:szCs w:val="20"/>
          <w:lang w:eastAsia="zh-CN"/>
        </w:rPr>
        <w:t xml:space="preserve"> with 1 neighbor cell</w:t>
      </w:r>
      <w:r w:rsidR="00C97FC9" w:rsidRPr="00C97FC9">
        <w:rPr>
          <w:rFonts w:eastAsia="等线"/>
          <w:szCs w:val="20"/>
          <w:lang w:eastAsia="zh-CN"/>
        </w:rPr>
        <w:t>)</w:t>
      </w:r>
      <w:r w:rsidR="00C97FC9">
        <w:rPr>
          <w:rFonts w:eastAsia="等线"/>
          <w:szCs w:val="20"/>
          <w:lang w:eastAsia="zh-CN"/>
        </w:rPr>
        <w:t xml:space="preserve"> as Rel-17 2/4Rx</w:t>
      </w:r>
      <w:r w:rsidR="008C544C">
        <w:rPr>
          <w:rFonts w:eastAsia="等线"/>
          <w:szCs w:val="20"/>
          <w:lang w:eastAsia="zh-CN"/>
        </w:rPr>
        <w:t xml:space="preserve">. </w:t>
      </w:r>
      <w:r w:rsidR="00C97FC9">
        <w:rPr>
          <w:rFonts w:eastAsia="等线"/>
          <w:szCs w:val="20"/>
          <w:lang w:eastAsia="zh-CN"/>
        </w:rPr>
        <w:t>Therefore, option is the only choice.</w:t>
      </w:r>
    </w:p>
    <w:p w14:paraId="034275A7" w14:textId="2BC62EA7" w:rsidR="00B542B3" w:rsidRDefault="00C97FC9"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We could also understand some companies’ concern on the test burden if multiple test scenarios are defined. </w:t>
      </w:r>
      <w:r w:rsidR="008C544C">
        <w:rPr>
          <w:rFonts w:eastAsia="等线"/>
          <w:szCs w:val="20"/>
          <w:lang w:eastAsia="zh-CN"/>
        </w:rPr>
        <w:t>It is now still FFS on the test applicability rule to reduce the test burden.</w:t>
      </w:r>
    </w:p>
    <w:p w14:paraId="080443C4" w14:textId="28F6E5DE" w:rsidR="008C544C" w:rsidRPr="008C544C" w:rsidRDefault="008C544C"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8C544C">
        <w:rPr>
          <w:rFonts w:eastAsia="等线" w:hint="eastAsia"/>
          <w:szCs w:val="20"/>
          <w:lang w:eastAsia="zh-CN"/>
        </w:rPr>
        <w:t>I</w:t>
      </w:r>
      <w:r w:rsidRPr="008C544C">
        <w:rPr>
          <w:rFonts w:eastAsia="等线"/>
          <w:szCs w:val="20"/>
          <w:lang w:eastAsia="zh-CN"/>
        </w:rPr>
        <w:t xml:space="preserve">n the 2/4Rx requirement definition phase, </w:t>
      </w:r>
      <w:r>
        <w:rPr>
          <w:rFonts w:eastAsia="等线"/>
          <w:szCs w:val="20"/>
          <w:lang w:eastAsia="zh-CN"/>
        </w:rPr>
        <w:t xml:space="preserve">companies have agreed the following applicability rule for the UE to only select one scenario for TDD and FDD respectively [2]: </w:t>
      </w:r>
    </w:p>
    <w:p w14:paraId="736492C0" w14:textId="745ED126" w:rsidR="00B542B3" w:rsidRPr="00C87AB1" w:rsidRDefault="00B542B3"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szCs w:val="20"/>
          <w:lang w:eastAsia="zh-CN"/>
        </w:rPr>
        <w:t>‘</w:t>
      </w:r>
      <w:r w:rsidRPr="006E372F">
        <w:rPr>
          <w:rFonts w:eastAsia="等线"/>
          <w:i/>
          <w:szCs w:val="20"/>
          <w:lang w:eastAsia="zh-CN"/>
        </w:rPr>
        <w:t xml:space="preserve">If UE supporting both TDD and FDD with same Rx number, UE will pass test case under homogenous scenario with FDD mode, and pass test case under </w:t>
      </w:r>
      <w:proofErr w:type="spellStart"/>
      <w:r w:rsidRPr="006E372F">
        <w:rPr>
          <w:rFonts w:eastAsia="等线"/>
          <w:i/>
          <w:szCs w:val="20"/>
          <w:lang w:eastAsia="zh-CN"/>
        </w:rPr>
        <w:t>HetNet</w:t>
      </w:r>
      <w:proofErr w:type="spellEnd"/>
      <w:r w:rsidRPr="006E372F">
        <w:rPr>
          <w:rFonts w:eastAsia="等线"/>
          <w:i/>
          <w:szCs w:val="20"/>
          <w:lang w:eastAsia="zh-CN"/>
        </w:rPr>
        <w:t xml:space="preserve"> scenario with TDD mode</w:t>
      </w:r>
      <w:r>
        <w:rPr>
          <w:rFonts w:eastAsia="等线"/>
          <w:szCs w:val="20"/>
          <w:lang w:eastAsia="zh-CN"/>
        </w:rPr>
        <w:t>’</w:t>
      </w:r>
    </w:p>
    <w:p w14:paraId="3141929F" w14:textId="2C3B24F7" w:rsidR="008C544C" w:rsidRDefault="008C544C"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I</w:t>
      </w:r>
      <w:r>
        <w:rPr>
          <w:rFonts w:eastAsia="等线"/>
          <w:szCs w:val="20"/>
          <w:lang w:val="en-GB" w:eastAsia="zh-CN"/>
        </w:rPr>
        <w:t>n the final test requirement definition, the test applicability rule is as below:</w:t>
      </w:r>
    </w:p>
    <w:tbl>
      <w:tblPr>
        <w:tblStyle w:val="af"/>
        <w:tblW w:w="0" w:type="auto"/>
        <w:tblLook w:val="04A0" w:firstRow="1" w:lastRow="0" w:firstColumn="1" w:lastColumn="0" w:noHBand="0" w:noVBand="1"/>
      </w:tblPr>
      <w:tblGrid>
        <w:gridCol w:w="9117"/>
      </w:tblGrid>
      <w:tr w:rsidR="008C544C" w14:paraId="40D73FC1" w14:textId="77777777" w:rsidTr="00A77C39">
        <w:tc>
          <w:tcPr>
            <w:tcW w:w="9117" w:type="dxa"/>
          </w:tcPr>
          <w:p w14:paraId="25FC73EE" w14:textId="77777777" w:rsidR="008C544C" w:rsidRPr="008C544C" w:rsidRDefault="008C544C" w:rsidP="008C544C">
            <w:pPr>
              <w:pStyle w:val="4"/>
              <w:numPr>
                <w:ilvl w:val="0"/>
                <w:numId w:val="0"/>
              </w:numPr>
              <w:jc w:val="left"/>
              <w:rPr>
                <w:b w:val="0"/>
              </w:rPr>
            </w:pPr>
            <w:bookmarkStart w:id="3" w:name="_Toc106543182"/>
            <w:bookmarkStart w:id="4" w:name="_Toc106737277"/>
            <w:bookmarkStart w:id="5" w:name="_Toc107233044"/>
            <w:bookmarkStart w:id="6" w:name="_Toc107234634"/>
            <w:bookmarkStart w:id="7" w:name="_Toc107419603"/>
            <w:bookmarkStart w:id="8" w:name="_Toc107476897"/>
            <w:bookmarkStart w:id="9" w:name="_Toc114565710"/>
            <w:bookmarkStart w:id="10" w:name="_Toc123936003"/>
            <w:bookmarkStart w:id="11" w:name="_Toc124377018"/>
            <w:r w:rsidRPr="008C544C">
              <w:rPr>
                <w:b w:val="0"/>
              </w:rPr>
              <w:lastRenderedPageBreak/>
              <w:t>5.1.1.10</w:t>
            </w:r>
            <w:r w:rsidRPr="008C544C">
              <w:rPr>
                <w:b w:val="0"/>
              </w:rPr>
              <w:tab/>
              <w:t>Applicability of requirements for PDSCH with inter cell interference</w:t>
            </w:r>
            <w:bookmarkEnd w:id="3"/>
            <w:bookmarkEnd w:id="4"/>
            <w:bookmarkEnd w:id="5"/>
            <w:bookmarkEnd w:id="6"/>
            <w:bookmarkEnd w:id="7"/>
            <w:bookmarkEnd w:id="8"/>
            <w:bookmarkEnd w:id="9"/>
            <w:bookmarkEnd w:id="10"/>
            <w:bookmarkEnd w:id="11"/>
          </w:p>
          <w:tbl>
            <w:tblPr>
              <w:tblStyle w:val="af"/>
              <w:tblW w:w="0" w:type="auto"/>
              <w:tblLook w:val="04A0" w:firstRow="1" w:lastRow="0" w:firstColumn="1" w:lastColumn="0" w:noHBand="0" w:noVBand="1"/>
            </w:tblPr>
            <w:tblGrid>
              <w:gridCol w:w="2293"/>
              <w:gridCol w:w="6598"/>
            </w:tblGrid>
            <w:tr w:rsidR="008C544C" w:rsidRPr="008C544C" w14:paraId="474D56E1" w14:textId="77777777" w:rsidTr="00A77C39">
              <w:tc>
                <w:tcPr>
                  <w:tcW w:w="2405" w:type="dxa"/>
                </w:tcPr>
                <w:p w14:paraId="60F82ED3" w14:textId="77777777" w:rsidR="008C544C" w:rsidRPr="008C544C" w:rsidRDefault="008C544C" w:rsidP="008C544C">
                  <w:pPr>
                    <w:pStyle w:val="TAH"/>
                    <w:ind w:left="281" w:hanging="281"/>
                    <w:rPr>
                      <w:rFonts w:eastAsia="Malgun Gothic"/>
                      <w:b w:val="0"/>
                    </w:rPr>
                  </w:pPr>
                  <w:r w:rsidRPr="008C544C">
                    <w:rPr>
                      <w:rFonts w:eastAsia="Malgun Gothic"/>
                      <w:b w:val="0"/>
                    </w:rPr>
                    <w:t>Tests</w:t>
                  </w:r>
                </w:p>
              </w:tc>
              <w:tc>
                <w:tcPr>
                  <w:tcW w:w="7224" w:type="dxa"/>
                </w:tcPr>
                <w:p w14:paraId="2C294BCA" w14:textId="77777777" w:rsidR="008C544C" w:rsidRPr="008C544C" w:rsidRDefault="008C544C" w:rsidP="008C544C">
                  <w:pPr>
                    <w:pStyle w:val="TAH"/>
                    <w:ind w:left="281" w:hanging="281"/>
                    <w:rPr>
                      <w:rFonts w:eastAsia="Malgun Gothic"/>
                      <w:b w:val="0"/>
                    </w:rPr>
                  </w:pPr>
                  <w:r w:rsidRPr="008C544C">
                    <w:rPr>
                      <w:rFonts w:eastAsia="Malgun Gothic"/>
                      <w:b w:val="0"/>
                    </w:rPr>
                    <w:t>Applicability notes</w:t>
                  </w:r>
                </w:p>
              </w:tc>
            </w:tr>
            <w:tr w:rsidR="008C544C" w:rsidRPr="008C544C" w14:paraId="297797F2" w14:textId="77777777" w:rsidTr="00A77C39">
              <w:tc>
                <w:tcPr>
                  <w:tcW w:w="2405" w:type="dxa"/>
                </w:tcPr>
                <w:p w14:paraId="7D0ACF0D" w14:textId="77777777" w:rsidR="008C544C" w:rsidRPr="008C544C" w:rsidRDefault="008C544C" w:rsidP="008C544C">
                  <w:pPr>
                    <w:pStyle w:val="TAL"/>
                    <w:ind w:left="281" w:hanging="281"/>
                    <w:jc w:val="left"/>
                    <w:rPr>
                      <w:rFonts w:eastAsia="Malgun Gothic"/>
                    </w:rPr>
                  </w:pPr>
                  <w:r w:rsidRPr="008C544C">
                    <w:rPr>
                      <w:rFonts w:eastAsia="Malgun Gothic"/>
                    </w:rPr>
                    <w:t>All tests in Clause 5.2.2.1.15, 5.2.3.1.15, 5.2.2.2.16 and 5.2.3.2.16</w:t>
                  </w:r>
                </w:p>
              </w:tc>
              <w:tc>
                <w:tcPr>
                  <w:tcW w:w="7224" w:type="dxa"/>
                </w:tcPr>
                <w:p w14:paraId="22B61358" w14:textId="77777777" w:rsidR="008C544C" w:rsidRPr="008C544C" w:rsidRDefault="008C544C" w:rsidP="008C544C">
                  <w:pPr>
                    <w:pStyle w:val="TAL"/>
                    <w:ind w:left="281" w:hanging="281"/>
                    <w:jc w:val="left"/>
                    <w:rPr>
                      <w:rFonts w:eastAsia="Malgun Gothic"/>
                    </w:rPr>
                  </w:pPr>
                  <w:r w:rsidRPr="008C544C">
                    <w:rPr>
                      <w:rFonts w:eastAsia="Malgun Gothic"/>
                    </w:rPr>
                    <w:t>If UE supporting both duplex mode TDD and FDD with 2RX,</w:t>
                  </w:r>
                  <w:r w:rsidRPr="008C544C">
                    <w:rPr>
                      <w:rFonts w:hint="eastAsia"/>
                      <w:lang w:eastAsia="zh-CN"/>
                    </w:rPr>
                    <w:t xml:space="preserve"> </w:t>
                  </w:r>
                  <w:r w:rsidRPr="008C544C">
                    <w:rPr>
                      <w:rFonts w:eastAsia="Malgun Gothic"/>
                    </w:rPr>
                    <w:t>only test 1-1 in clause 5.2.2.1.15 and test 1-2 in clause 5.2.2.2.16 will be applied.</w:t>
                  </w:r>
                </w:p>
                <w:p w14:paraId="3E10E6EB" w14:textId="77777777" w:rsidR="008C544C" w:rsidRPr="008C544C" w:rsidRDefault="008C544C" w:rsidP="008C544C">
                  <w:pPr>
                    <w:pStyle w:val="TAL"/>
                    <w:ind w:left="281" w:hanging="281"/>
                    <w:jc w:val="left"/>
                    <w:rPr>
                      <w:rFonts w:eastAsia="Malgun Gothic"/>
                    </w:rPr>
                  </w:pPr>
                  <w:r w:rsidRPr="008C544C">
                    <w:rPr>
                      <w:rFonts w:eastAsia="Malgun Gothic"/>
                    </w:rPr>
                    <w:t>If UE supporting both duplex mode TDD and FDD with 4RX, only test 1-1 in clause 5.2.3.1.15 and test 1-2 in clause 5.2.3.2.16 will be applied.</w:t>
                  </w:r>
                </w:p>
              </w:tc>
            </w:tr>
          </w:tbl>
          <w:p w14:paraId="57DFD410" w14:textId="1CB5B611" w:rsidR="008C544C" w:rsidRPr="008C544C" w:rsidRDefault="008C544C" w:rsidP="008C544C">
            <w:pPr>
              <w:overflowPunct w:val="0"/>
              <w:autoSpaceDE w:val="0"/>
              <w:autoSpaceDN w:val="0"/>
              <w:adjustRightInd w:val="0"/>
              <w:ind w:left="312" w:firstLineChars="0" w:hanging="312"/>
              <w:jc w:val="left"/>
              <w:textAlignment w:val="baseline"/>
              <w:rPr>
                <w:rFonts w:eastAsiaTheme="minorEastAsia"/>
                <w:i/>
                <w:lang w:eastAsia="zh-CN"/>
              </w:rPr>
            </w:pPr>
          </w:p>
        </w:tc>
      </w:tr>
    </w:tbl>
    <w:p w14:paraId="7405E248" w14:textId="20C6DA18" w:rsidR="008C544C" w:rsidRPr="008C544C" w:rsidRDefault="008C544C"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1B7D23FD" w14:textId="30D7946D" w:rsidR="008C544C" w:rsidRDefault="008C544C"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W</w:t>
      </w:r>
      <w:r>
        <w:rPr>
          <w:rFonts w:eastAsia="等线"/>
          <w:szCs w:val="20"/>
          <w:lang w:val="en-GB" w:eastAsia="zh-CN"/>
        </w:rPr>
        <w:t>e propose to reuse the same test applicability rule</w:t>
      </w:r>
      <w:r w:rsidR="00A74389">
        <w:rPr>
          <w:rFonts w:eastAsia="等线"/>
          <w:szCs w:val="20"/>
          <w:lang w:val="en-GB" w:eastAsia="zh-CN"/>
        </w:rPr>
        <w:t xml:space="preserve"> as 2/4Rx MMSE-IRC requirements.</w:t>
      </w:r>
    </w:p>
    <w:p w14:paraId="0403796A" w14:textId="0C67135B" w:rsidR="00FC2174" w:rsidRDefault="00FC2174" w:rsidP="00920A7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 xml:space="preserve">To follow the previous meeting agreement, model </w:t>
      </w:r>
      <w:r w:rsidRPr="00FC2174">
        <w:rPr>
          <w:rFonts w:eastAsia="等线"/>
          <w:b/>
          <w:i/>
          <w:szCs w:val="20"/>
          <w:lang w:eastAsia="zh-CN"/>
        </w:rPr>
        <w:t>2 neighbor cells</w:t>
      </w:r>
      <w:r>
        <w:rPr>
          <w:rFonts w:eastAsia="等线"/>
          <w:b/>
          <w:i/>
          <w:szCs w:val="20"/>
          <w:lang w:eastAsia="zh-CN"/>
        </w:rPr>
        <w:t xml:space="preserve"> for </w:t>
      </w:r>
      <w:proofErr w:type="spellStart"/>
      <w:r>
        <w:rPr>
          <w:rFonts w:eastAsia="等线"/>
          <w:b/>
          <w:i/>
          <w:szCs w:val="20"/>
          <w:lang w:eastAsia="zh-CN"/>
        </w:rPr>
        <w:t>HomNet</w:t>
      </w:r>
      <w:proofErr w:type="spellEnd"/>
      <w:r w:rsidRPr="00FC2174">
        <w:rPr>
          <w:rFonts w:eastAsia="等线"/>
          <w:b/>
          <w:i/>
          <w:szCs w:val="20"/>
          <w:lang w:eastAsia="zh-CN"/>
        </w:rPr>
        <w:t xml:space="preserve"> and </w:t>
      </w:r>
      <w:r w:rsidRPr="00FC2174">
        <w:rPr>
          <w:rFonts w:eastAsia="等线"/>
          <w:b/>
          <w:i/>
          <w:szCs w:val="20"/>
          <w:lang w:eastAsia="zh-CN"/>
        </w:rPr>
        <w:t>1 neighbor cell</w:t>
      </w:r>
      <w:r w:rsidRPr="00FC2174">
        <w:rPr>
          <w:rFonts w:eastAsia="等线"/>
          <w:b/>
          <w:i/>
          <w:szCs w:val="20"/>
          <w:lang w:eastAsia="zh-CN"/>
        </w:rPr>
        <w:t xml:space="preserve"> </w:t>
      </w:r>
      <w:r>
        <w:rPr>
          <w:rFonts w:eastAsia="等线"/>
          <w:b/>
          <w:i/>
          <w:szCs w:val="20"/>
          <w:lang w:eastAsia="zh-CN"/>
        </w:rPr>
        <w:t xml:space="preserve">for </w:t>
      </w:r>
      <w:proofErr w:type="spellStart"/>
      <w:r w:rsidRPr="00FC2174">
        <w:rPr>
          <w:rFonts w:eastAsia="等线"/>
          <w:b/>
          <w:i/>
          <w:szCs w:val="20"/>
          <w:lang w:eastAsia="zh-CN"/>
        </w:rPr>
        <w:t>Hetnet</w:t>
      </w:r>
      <w:proofErr w:type="spellEnd"/>
      <w:r w:rsidRPr="00FC2174">
        <w:rPr>
          <w:rFonts w:eastAsia="等线"/>
          <w:b/>
          <w:i/>
          <w:szCs w:val="20"/>
          <w:lang w:eastAsia="zh-CN"/>
        </w:rPr>
        <w:t xml:space="preserve"> scenario</w:t>
      </w:r>
      <w:r>
        <w:rPr>
          <w:rFonts w:eastAsia="等线"/>
          <w:b/>
          <w:i/>
          <w:szCs w:val="20"/>
          <w:lang w:eastAsia="zh-CN"/>
        </w:rPr>
        <w:t>.</w:t>
      </w:r>
    </w:p>
    <w:p w14:paraId="5C5D804B" w14:textId="62CCBB83"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FC2174">
        <w:rPr>
          <w:rFonts w:eastAsia="等线"/>
          <w:b/>
          <w:i/>
          <w:szCs w:val="20"/>
          <w:lang w:eastAsia="zh-CN"/>
        </w:rPr>
        <w:t>3</w:t>
      </w:r>
      <w:r w:rsidRPr="00CD48D6">
        <w:rPr>
          <w:rFonts w:eastAsia="等线"/>
          <w:b/>
          <w:i/>
          <w:szCs w:val="20"/>
          <w:lang w:eastAsia="zh-CN"/>
        </w:rPr>
        <w:t xml:space="preserve">: </w:t>
      </w:r>
      <w:r w:rsidR="00A74389">
        <w:rPr>
          <w:rFonts w:eastAsia="等线"/>
          <w:b/>
          <w:i/>
          <w:szCs w:val="20"/>
          <w:lang w:eastAsia="zh-CN"/>
        </w:rPr>
        <w:t>R</w:t>
      </w:r>
      <w:r w:rsidR="00A74389" w:rsidRPr="00A74389">
        <w:rPr>
          <w:rFonts w:eastAsia="等线"/>
          <w:b/>
          <w:i/>
          <w:szCs w:val="20"/>
          <w:lang w:eastAsia="zh-CN"/>
        </w:rPr>
        <w:t>euse the same test applicability rule as 2/4Rx MMSE-IRC requirements</w:t>
      </w:r>
      <w:r w:rsidR="00A74389">
        <w:rPr>
          <w:rFonts w:eastAsia="等线"/>
          <w:b/>
          <w:i/>
          <w:szCs w:val="20"/>
          <w:lang w:eastAsia="zh-CN"/>
        </w:rPr>
        <w:t>, i.e., i</w:t>
      </w:r>
      <w:r w:rsidR="00A74389" w:rsidRPr="00A74389">
        <w:rPr>
          <w:rFonts w:eastAsia="等线"/>
          <w:b/>
          <w:i/>
          <w:szCs w:val="20"/>
          <w:lang w:eastAsia="zh-CN"/>
        </w:rPr>
        <w:t xml:space="preserve">f UE supporting both TDD and FDD with </w:t>
      </w:r>
      <w:r w:rsidR="00A74389">
        <w:rPr>
          <w:rFonts w:eastAsia="等线"/>
          <w:b/>
          <w:i/>
          <w:szCs w:val="20"/>
          <w:lang w:eastAsia="zh-CN"/>
        </w:rPr>
        <w:t>8Rx</w:t>
      </w:r>
      <w:r w:rsidR="00A74389" w:rsidRPr="00A74389">
        <w:rPr>
          <w:rFonts w:eastAsia="等线"/>
          <w:b/>
          <w:i/>
          <w:szCs w:val="20"/>
          <w:lang w:eastAsia="zh-CN"/>
        </w:rPr>
        <w:t xml:space="preserve">, UE will pass test case under homogenous scenario with FDD mode, and pass test case under </w:t>
      </w:r>
      <w:proofErr w:type="spellStart"/>
      <w:r w:rsidR="00A74389" w:rsidRPr="00A74389">
        <w:rPr>
          <w:rFonts w:eastAsia="等线"/>
          <w:b/>
          <w:i/>
          <w:szCs w:val="20"/>
          <w:lang w:eastAsia="zh-CN"/>
        </w:rPr>
        <w:t>HetNet</w:t>
      </w:r>
      <w:proofErr w:type="spellEnd"/>
      <w:r w:rsidR="00A74389" w:rsidRPr="00A74389">
        <w:rPr>
          <w:rFonts w:eastAsia="等线"/>
          <w:b/>
          <w:i/>
          <w:szCs w:val="20"/>
          <w:lang w:eastAsia="zh-CN"/>
        </w:rPr>
        <w:t xml:space="preserve"> scenario with TDD mode</w:t>
      </w:r>
      <w:r w:rsidR="00A74389">
        <w:rPr>
          <w:rFonts w:eastAsia="等线"/>
          <w:b/>
          <w:i/>
          <w:szCs w:val="20"/>
          <w:lang w:eastAsia="zh-CN"/>
        </w:rPr>
        <w:t>.</w:t>
      </w:r>
    </w:p>
    <w:p w14:paraId="0669981B" w14:textId="1BFD0154" w:rsidR="00C97FC9" w:rsidRDefault="00C97FC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1F294BBE" w14:textId="4594C191" w:rsidR="00C97FC9" w:rsidRDefault="00C97FC9" w:rsidP="00C97FC9">
      <w:pPr>
        <w:pStyle w:val="20"/>
        <w:ind w:left="313" w:hanging="313"/>
        <w:rPr>
          <w:lang w:eastAsia="zh-CN"/>
        </w:rPr>
      </w:pPr>
      <w:r w:rsidRPr="00C97FC9">
        <w:rPr>
          <w:lang w:eastAsia="zh-CN"/>
        </w:rPr>
        <w:t>Applicability rule and release independent</w:t>
      </w:r>
    </w:p>
    <w:p w14:paraId="5428ABDC" w14:textId="24D1789D" w:rsidR="00C97FC9" w:rsidRDefault="00C97FC9" w:rsidP="00B24B76">
      <w:pPr>
        <w:overflowPunct w:val="0"/>
        <w:autoSpaceDE w:val="0"/>
        <w:autoSpaceDN w:val="0"/>
        <w:adjustRightInd w:val="0"/>
        <w:snapToGrid w:val="0"/>
        <w:spacing w:after="180"/>
        <w:ind w:firstLineChars="0" w:firstLine="0"/>
        <w:jc w:val="left"/>
        <w:textAlignment w:val="baseline"/>
        <w:rPr>
          <w:rFonts w:eastAsia="等线"/>
          <w:szCs w:val="20"/>
          <w:lang w:val="x-none" w:eastAsia="zh-CN"/>
        </w:rPr>
      </w:pPr>
    </w:p>
    <w:p w14:paraId="7078A04A" w14:textId="19CC6D90"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applicability</w:t>
      </w:r>
    </w:p>
    <w:tbl>
      <w:tblPr>
        <w:tblStyle w:val="af"/>
        <w:tblW w:w="0" w:type="auto"/>
        <w:tblLook w:val="04A0" w:firstRow="1" w:lastRow="0" w:firstColumn="1" w:lastColumn="0" w:noHBand="0" w:noVBand="1"/>
      </w:tblPr>
      <w:tblGrid>
        <w:gridCol w:w="9117"/>
      </w:tblGrid>
      <w:tr w:rsidR="00C97FC9" w14:paraId="3F132F63" w14:textId="77777777" w:rsidTr="00F82FD5">
        <w:tc>
          <w:tcPr>
            <w:tcW w:w="9117" w:type="dxa"/>
          </w:tcPr>
          <w:p w14:paraId="5EAA343C" w14:textId="77777777" w:rsidR="00C97FC9" w:rsidRDefault="00C97FC9" w:rsidP="00F82FD5">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5C6F9EA5" w14:textId="77777777" w:rsidR="00FC2174" w:rsidRPr="00FC2174" w:rsidRDefault="00FC2174" w:rsidP="00FC2174">
            <w:pPr>
              <w:ind w:left="312" w:hanging="312"/>
              <w:rPr>
                <w:i/>
                <w:lang w:eastAsia="ko-KR"/>
              </w:rPr>
            </w:pPr>
            <w:r w:rsidRPr="00FC2174">
              <w:rPr>
                <w:i/>
                <w:lang w:eastAsia="ko-KR"/>
              </w:rPr>
              <w:t>Test applicability for 8Rx UEs</w:t>
            </w:r>
          </w:p>
          <w:p w14:paraId="412618E0" w14:textId="77777777" w:rsidR="00FC2174" w:rsidRPr="00FC2174" w:rsidRDefault="00FC2174" w:rsidP="00FC2174">
            <w:pPr>
              <w:ind w:left="312" w:hanging="312"/>
              <w:rPr>
                <w:i/>
                <w:lang w:eastAsia="zh-CN"/>
              </w:rPr>
            </w:pPr>
            <w:r w:rsidRPr="00FC2174">
              <w:rPr>
                <w:i/>
                <w:lang w:eastAsia="zh-CN"/>
              </w:rPr>
              <w:t>Agreement:</w:t>
            </w:r>
          </w:p>
          <w:p w14:paraId="6D9529A8" w14:textId="77777777" w:rsidR="00FC2174" w:rsidRPr="00FC2174" w:rsidRDefault="00FC2174" w:rsidP="00FC2174">
            <w:pPr>
              <w:pStyle w:val="afc"/>
              <w:numPr>
                <w:ilvl w:val="0"/>
                <w:numId w:val="29"/>
              </w:numPr>
              <w:ind w:firstLineChars="0"/>
              <w:jc w:val="left"/>
              <w:rPr>
                <w:rFonts w:eastAsia="宋体"/>
                <w:i/>
                <w:lang w:eastAsia="zh-CN"/>
              </w:rPr>
            </w:pPr>
            <w:r w:rsidRPr="00FC2174">
              <w:rPr>
                <w:rFonts w:eastAsiaTheme="minorEastAsia"/>
                <w:bCs/>
                <w:i/>
                <w:lang w:eastAsia="zh-TW"/>
              </w:rPr>
              <w:t>New requirements for 8Rx MMSE-IRC receiver to be mandatory requirements for all 8Rx UEs.</w:t>
            </w:r>
          </w:p>
          <w:p w14:paraId="0E6BFB89" w14:textId="77777777" w:rsidR="00FC2174" w:rsidRPr="00FC2174" w:rsidRDefault="00FC2174" w:rsidP="00FC2174">
            <w:pPr>
              <w:pStyle w:val="afc"/>
              <w:numPr>
                <w:ilvl w:val="0"/>
                <w:numId w:val="29"/>
              </w:numPr>
              <w:ind w:firstLineChars="0"/>
              <w:jc w:val="left"/>
              <w:rPr>
                <w:rFonts w:eastAsia="宋体"/>
                <w:i/>
                <w:lang w:eastAsia="zh-CN"/>
              </w:rPr>
            </w:pPr>
            <w:r w:rsidRPr="00FC2174">
              <w:rPr>
                <w:rFonts w:eastAsiaTheme="minorEastAsia"/>
                <w:bCs/>
                <w:i/>
                <w:lang w:eastAsia="zh-TW"/>
              </w:rPr>
              <w:t>TBD: additional test applicability rule.</w:t>
            </w:r>
          </w:p>
          <w:p w14:paraId="5F9D60A7" w14:textId="77777777" w:rsidR="00FC2174" w:rsidRPr="00FC2174" w:rsidRDefault="00FC2174" w:rsidP="00FC2174">
            <w:pPr>
              <w:ind w:left="312" w:hanging="312"/>
              <w:rPr>
                <w:i/>
                <w:lang w:eastAsia="zh-CN"/>
              </w:rPr>
            </w:pPr>
          </w:p>
          <w:p w14:paraId="3391D51D" w14:textId="77777777" w:rsidR="00FC2174" w:rsidRPr="00FC2174" w:rsidRDefault="00FC2174" w:rsidP="00FC2174">
            <w:pPr>
              <w:ind w:left="312" w:hanging="312"/>
              <w:rPr>
                <w:i/>
                <w:lang w:eastAsia="ko-KR"/>
              </w:rPr>
            </w:pPr>
            <w:r w:rsidRPr="00FC2174">
              <w:rPr>
                <w:i/>
                <w:lang w:eastAsia="ko-KR"/>
              </w:rPr>
              <w:t>Test applicability to skip 2/4Rx requirements</w:t>
            </w:r>
          </w:p>
          <w:p w14:paraId="7CA98955" w14:textId="77777777" w:rsidR="00FC2174" w:rsidRPr="00FC2174" w:rsidRDefault="00FC2174" w:rsidP="00FC2174">
            <w:pPr>
              <w:pStyle w:val="afc"/>
              <w:numPr>
                <w:ilvl w:val="0"/>
                <w:numId w:val="29"/>
              </w:numPr>
              <w:ind w:left="720" w:firstLineChars="0"/>
              <w:jc w:val="left"/>
              <w:rPr>
                <w:rFonts w:eastAsia="宋体"/>
                <w:i/>
                <w:lang w:eastAsia="zh-CN"/>
              </w:rPr>
            </w:pPr>
            <w:r w:rsidRPr="00FC2174">
              <w:rPr>
                <w:rFonts w:eastAsia="宋体"/>
                <w:i/>
                <w:lang w:eastAsia="zh-CN"/>
              </w:rPr>
              <w:t>Proposals</w:t>
            </w:r>
          </w:p>
          <w:p w14:paraId="0F066CE1" w14:textId="77777777" w:rsidR="00FC2174" w:rsidRPr="00FC2174" w:rsidRDefault="00FC2174" w:rsidP="00FC2174">
            <w:pPr>
              <w:pStyle w:val="afc"/>
              <w:numPr>
                <w:ilvl w:val="1"/>
                <w:numId w:val="29"/>
              </w:numPr>
              <w:ind w:left="1440" w:firstLineChars="0"/>
              <w:jc w:val="left"/>
              <w:rPr>
                <w:rFonts w:eastAsia="宋体"/>
                <w:i/>
                <w:lang w:eastAsia="zh-CN"/>
              </w:rPr>
            </w:pPr>
            <w:r w:rsidRPr="00FC2174">
              <w:rPr>
                <w:rFonts w:eastAsia="宋体"/>
                <w:i/>
                <w:lang w:eastAsia="zh-CN"/>
              </w:rPr>
              <w:t xml:space="preserve">Option 1: </w:t>
            </w:r>
            <w:r w:rsidRPr="00FC2174">
              <w:rPr>
                <w:rFonts w:eastAsia="宋体"/>
                <w:i/>
                <w:lang w:eastAsia="zh-CN"/>
              </w:rPr>
              <w:br/>
            </w:r>
            <w:r w:rsidRPr="00FC2174">
              <w:rPr>
                <w:rFonts w:eastAsiaTheme="minorEastAsia"/>
                <w:bCs/>
                <w:i/>
                <w:lang w:eastAsia="zh-TW"/>
              </w:rPr>
              <w:t>Defining applicability rules to skip 2/4Rx requirements if 8Rx tests are passed.</w:t>
            </w:r>
          </w:p>
          <w:p w14:paraId="048BB5E7" w14:textId="77777777" w:rsidR="00FC2174" w:rsidRPr="00FC2174" w:rsidRDefault="00FC2174" w:rsidP="00FC2174">
            <w:pPr>
              <w:pStyle w:val="afc"/>
              <w:numPr>
                <w:ilvl w:val="2"/>
                <w:numId w:val="29"/>
              </w:numPr>
              <w:ind w:firstLineChars="0"/>
              <w:jc w:val="left"/>
              <w:rPr>
                <w:i/>
                <w:lang w:eastAsia="zh-CN"/>
              </w:rPr>
            </w:pPr>
            <w:r w:rsidRPr="00FC2174">
              <w:rPr>
                <w:rFonts w:eastAsia="宋体"/>
                <w:i/>
                <w:lang w:eastAsia="zh-CN"/>
              </w:rPr>
              <w:t xml:space="preserve">Option 1a: </w:t>
            </w:r>
            <w:r w:rsidRPr="00FC2174">
              <w:rPr>
                <w:rFonts w:eastAsia="宋体"/>
                <w:i/>
                <w:lang w:eastAsia="zh-CN"/>
              </w:rPr>
              <w:br/>
              <w:t>For 8Rx inter-cell interference scenario and intra-cell inter-user interference scenario, for both demodulation performance tests and CQI reporting tests, prefer to define a test applicability rule to skip 2/4Rx requirements if 8Rx tests are passed, no matter same test configurations as 2RX/4RX are defined or not.</w:t>
            </w:r>
          </w:p>
          <w:p w14:paraId="07395F8C" w14:textId="3B201A37" w:rsidR="00C97FC9" w:rsidRPr="00FC2174" w:rsidRDefault="00FC2174" w:rsidP="00FC2174">
            <w:pPr>
              <w:pStyle w:val="afc"/>
              <w:numPr>
                <w:ilvl w:val="2"/>
                <w:numId w:val="29"/>
              </w:numPr>
              <w:ind w:firstLineChars="0"/>
              <w:jc w:val="left"/>
              <w:rPr>
                <w:rFonts w:eastAsia="宋体" w:hint="eastAsia"/>
                <w:lang w:eastAsia="zh-CN"/>
              </w:rPr>
            </w:pPr>
            <w:r w:rsidRPr="00FC2174">
              <w:rPr>
                <w:rFonts w:eastAsia="宋体"/>
                <w:i/>
                <w:lang w:eastAsia="zh-CN"/>
              </w:rPr>
              <w:t xml:space="preserve">Option 1b: </w:t>
            </w:r>
            <w:r w:rsidRPr="00FC2174">
              <w:rPr>
                <w:rFonts w:eastAsia="宋体"/>
                <w:i/>
                <w:lang w:eastAsia="zh-CN"/>
              </w:rPr>
              <w:br/>
              <w:t>For UEs supporting both 8Rx and 2/4Rx, the 2/4Rx tests under inter cell interference and under intra cell inter user interference can be skipped if the corresponding 8Rx requirements are passed.</w:t>
            </w:r>
          </w:p>
        </w:tc>
      </w:tr>
    </w:tbl>
    <w:p w14:paraId="5156063D" w14:textId="5293F013"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6C3A3D01" w14:textId="59FC58E9" w:rsidR="00C97FC9" w:rsidRPr="003E4040"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For UEs supporting both 8Rx and 2/4Rx, in Rel-18, we have already introduced test applicability rules to skip the 2/4Rx requirements if the corresponding 8Rx requirements are passed as shown below. </w:t>
      </w:r>
      <w:r w:rsidR="00FC2174">
        <w:rPr>
          <w:rFonts w:eastAsia="等线"/>
          <w:szCs w:val="20"/>
          <w:lang w:eastAsia="zh-CN"/>
        </w:rPr>
        <w:t>We</w:t>
      </w:r>
      <w:r>
        <w:rPr>
          <w:rFonts w:eastAsia="等线"/>
          <w:szCs w:val="20"/>
          <w:lang w:eastAsia="zh-CN"/>
        </w:rPr>
        <w:t xml:space="preserve"> believe the same approach can be reused for the Rel-19 new requirement to be defined.</w:t>
      </w:r>
    </w:p>
    <w:tbl>
      <w:tblPr>
        <w:tblStyle w:val="af"/>
        <w:tblW w:w="0" w:type="auto"/>
        <w:tblLook w:val="04A0" w:firstRow="1" w:lastRow="0" w:firstColumn="1" w:lastColumn="0" w:noHBand="0" w:noVBand="1"/>
      </w:tblPr>
      <w:tblGrid>
        <w:gridCol w:w="9117"/>
      </w:tblGrid>
      <w:tr w:rsidR="00C97FC9" w14:paraId="7E6522ED" w14:textId="77777777" w:rsidTr="00F82FD5">
        <w:tc>
          <w:tcPr>
            <w:tcW w:w="9117" w:type="dxa"/>
          </w:tcPr>
          <w:p w14:paraId="11435051" w14:textId="77777777" w:rsidR="00C97FC9" w:rsidRPr="00C25669" w:rsidRDefault="00C97FC9" w:rsidP="00F82FD5">
            <w:pPr>
              <w:pStyle w:val="TH"/>
              <w:ind w:left="313" w:hanging="313"/>
            </w:pPr>
            <w:r w:rsidRPr="00C25669">
              <w:lastRenderedPageBreak/>
              <w:t>Table 5.1.1.2-1</w:t>
            </w:r>
            <w:r w:rsidRPr="00C25669">
              <w:rPr>
                <w:rFonts w:hint="eastAsia"/>
                <w:lang w:eastAsia="zh-CN"/>
              </w:rPr>
              <w:t>:</w:t>
            </w:r>
            <w:r w:rsidRPr="00C25669">
              <w:t xml:space="preserve"> Requirements applicability</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5"/>
              <w:gridCol w:w="3102"/>
              <w:gridCol w:w="3105"/>
            </w:tblGrid>
            <w:tr w:rsidR="00C97FC9" w:rsidRPr="00C25669" w14:paraId="07488EAE" w14:textId="77777777" w:rsidTr="00F82FD5">
              <w:trPr>
                <w:trHeight w:val="58"/>
                <w:jc w:val="center"/>
              </w:trPr>
              <w:tc>
                <w:tcPr>
                  <w:tcW w:w="762" w:type="pct"/>
                  <w:tcBorders>
                    <w:bottom w:val="single" w:sz="4" w:space="0" w:color="auto"/>
                  </w:tcBorders>
                </w:tcPr>
                <w:p w14:paraId="5E6CFE21" w14:textId="77777777" w:rsidR="00C97FC9" w:rsidRPr="00C25669" w:rsidRDefault="00C97FC9" w:rsidP="00F82FD5">
                  <w:pPr>
                    <w:pStyle w:val="TAH"/>
                    <w:ind w:left="282" w:hanging="282"/>
                  </w:pPr>
                  <w:r w:rsidRPr="00C25669">
                    <w:t>Supported RX antenna ports</w:t>
                  </w:r>
                </w:p>
              </w:tc>
              <w:tc>
                <w:tcPr>
                  <w:tcW w:w="750" w:type="pct"/>
                </w:tcPr>
                <w:p w14:paraId="165E1580" w14:textId="77777777" w:rsidR="00C97FC9" w:rsidRPr="00C25669" w:rsidRDefault="00C97FC9" w:rsidP="00F82FD5">
                  <w:pPr>
                    <w:pStyle w:val="TAH"/>
                    <w:ind w:left="282" w:hanging="282"/>
                  </w:pPr>
                  <w:r w:rsidRPr="00C25669">
                    <w:t>Test type</w:t>
                  </w:r>
                </w:p>
              </w:tc>
              <w:tc>
                <w:tcPr>
                  <w:tcW w:w="1743" w:type="pct"/>
                  <w:shd w:val="clear" w:color="auto" w:fill="auto"/>
                </w:tcPr>
                <w:p w14:paraId="326B9D5A" w14:textId="77777777" w:rsidR="00C97FC9" w:rsidRPr="00C25669" w:rsidRDefault="00C97FC9" w:rsidP="00F82FD5">
                  <w:pPr>
                    <w:pStyle w:val="TAH"/>
                    <w:ind w:left="282" w:hanging="282"/>
                  </w:pPr>
                  <w:r w:rsidRPr="00C25669">
                    <w:t>Test list</w:t>
                  </w:r>
                </w:p>
              </w:tc>
              <w:tc>
                <w:tcPr>
                  <w:tcW w:w="1745" w:type="pct"/>
                </w:tcPr>
                <w:p w14:paraId="658054F8" w14:textId="77777777" w:rsidR="00C97FC9" w:rsidRPr="00C25669" w:rsidRDefault="00C97FC9" w:rsidP="00F82FD5">
                  <w:pPr>
                    <w:pStyle w:val="TAH"/>
                    <w:ind w:left="282" w:hanging="282"/>
                  </w:pPr>
                </w:p>
              </w:tc>
            </w:tr>
            <w:tr w:rsidR="00C97FC9" w:rsidRPr="00FE770B" w14:paraId="055DE06C" w14:textId="77777777" w:rsidTr="00F82FD5">
              <w:trPr>
                <w:trHeight w:val="153"/>
                <w:jc w:val="center"/>
              </w:trPr>
              <w:tc>
                <w:tcPr>
                  <w:tcW w:w="762" w:type="pct"/>
                  <w:tcBorders>
                    <w:top w:val="single" w:sz="4" w:space="0" w:color="auto"/>
                    <w:left w:val="single" w:sz="4" w:space="0" w:color="auto"/>
                    <w:bottom w:val="nil"/>
                    <w:right w:val="single" w:sz="4" w:space="0" w:color="auto"/>
                  </w:tcBorders>
                </w:tcPr>
                <w:p w14:paraId="059661DC" w14:textId="77777777" w:rsidR="00C97FC9" w:rsidRPr="006960FC" w:rsidRDefault="00C97FC9" w:rsidP="00F82FD5">
                  <w:pPr>
                    <w:pStyle w:val="TAL"/>
                    <w:ind w:left="281" w:hanging="281"/>
                    <w:rPr>
                      <w:rFonts w:cs="Arial"/>
                      <w:lang w:val="en-US" w:eastAsia="zh-CN"/>
                    </w:rPr>
                  </w:pPr>
                  <w:r w:rsidRPr="00FE770B">
                    <w:rPr>
                      <w:rFonts w:cs="Arial"/>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7534F4AF" w14:textId="77777777" w:rsidR="00C97FC9" w:rsidRPr="00FE770B" w:rsidRDefault="00C97FC9" w:rsidP="00F82FD5">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B9BCD85" w14:textId="77777777" w:rsidR="00C97FC9" w:rsidRPr="00F07054" w:rsidRDefault="00C97FC9" w:rsidP="00F82FD5">
                  <w:pPr>
                    <w:pStyle w:val="TAL"/>
                    <w:ind w:left="281" w:hanging="281"/>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328292D" w14:textId="77777777" w:rsidR="00C97FC9" w:rsidRPr="00F07054" w:rsidRDefault="00C97FC9" w:rsidP="00F82FD5">
                  <w:pPr>
                    <w:pStyle w:val="TAL"/>
                    <w:ind w:left="281" w:hanging="281"/>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66C09696" w14:textId="77777777" w:rsidR="00C97FC9" w:rsidRPr="00FE770B" w:rsidRDefault="00C97FC9" w:rsidP="00F82FD5">
                  <w:pPr>
                    <w:pStyle w:val="TAL"/>
                    <w:ind w:left="281" w:hanging="281"/>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C97FC9" w:rsidRPr="00FE770B" w14:paraId="5FD3A5FF" w14:textId="77777777" w:rsidTr="00F82FD5">
              <w:trPr>
                <w:trHeight w:val="153"/>
                <w:jc w:val="center"/>
              </w:trPr>
              <w:tc>
                <w:tcPr>
                  <w:tcW w:w="762" w:type="pct"/>
                  <w:tcBorders>
                    <w:top w:val="nil"/>
                    <w:left w:val="single" w:sz="4" w:space="0" w:color="auto"/>
                    <w:bottom w:val="nil"/>
                    <w:right w:val="single" w:sz="4" w:space="0" w:color="auto"/>
                  </w:tcBorders>
                </w:tcPr>
                <w:p w14:paraId="7D77403C" w14:textId="77777777" w:rsidR="00C97FC9" w:rsidRPr="00FE770B" w:rsidRDefault="00C97FC9" w:rsidP="00F82FD5">
                  <w:pPr>
                    <w:pStyle w:val="TAL"/>
                    <w:ind w:left="281" w:hanging="281"/>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62E8360E" w14:textId="77777777" w:rsidR="00C97FC9" w:rsidRPr="00FE770B" w:rsidRDefault="00C97FC9" w:rsidP="00F82FD5">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16EA576" w14:textId="77777777" w:rsidR="00C97FC9" w:rsidRPr="00FE770B" w:rsidRDefault="00C97FC9" w:rsidP="00F82FD5">
                  <w:pPr>
                    <w:pStyle w:val="TAL"/>
                    <w:ind w:left="281" w:hanging="281"/>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0CCE4256" w14:textId="77777777" w:rsidR="00C97FC9" w:rsidRPr="00FE770B" w:rsidRDefault="00C97FC9" w:rsidP="00F82FD5">
                  <w:pPr>
                    <w:pStyle w:val="TAL"/>
                    <w:ind w:left="281" w:hanging="281"/>
                    <w:rPr>
                      <w:rFonts w:cs="Arial"/>
                      <w:lang w:val="en-US" w:eastAsia="zh-CN"/>
                    </w:rPr>
                  </w:pPr>
                </w:p>
              </w:tc>
            </w:tr>
            <w:tr w:rsidR="00C97FC9" w:rsidRPr="00FE770B" w14:paraId="10CD43D2" w14:textId="77777777" w:rsidTr="00F82FD5">
              <w:trPr>
                <w:trHeight w:val="153"/>
                <w:jc w:val="center"/>
              </w:trPr>
              <w:tc>
                <w:tcPr>
                  <w:tcW w:w="762" w:type="pct"/>
                  <w:tcBorders>
                    <w:top w:val="nil"/>
                    <w:left w:val="single" w:sz="4" w:space="0" w:color="auto"/>
                    <w:bottom w:val="single" w:sz="4" w:space="0" w:color="auto"/>
                    <w:right w:val="single" w:sz="4" w:space="0" w:color="auto"/>
                  </w:tcBorders>
                </w:tcPr>
                <w:p w14:paraId="55941B4A" w14:textId="77777777" w:rsidR="00C97FC9" w:rsidRPr="00FE770B" w:rsidRDefault="00C97FC9" w:rsidP="00F82FD5">
                  <w:pPr>
                    <w:pStyle w:val="TAL"/>
                    <w:ind w:left="281" w:hanging="281"/>
                    <w:rPr>
                      <w:rFonts w:cs="Arial"/>
                      <w:lang w:val="en-US" w:eastAsia="zh-CN"/>
                    </w:rPr>
                  </w:pPr>
                  <w:bookmarkStart w:id="12"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8Rx and 4Rx </w:t>
                  </w:r>
                  <w:bookmarkEnd w:id="12"/>
                </w:p>
              </w:tc>
              <w:tc>
                <w:tcPr>
                  <w:tcW w:w="750" w:type="pct"/>
                  <w:tcBorders>
                    <w:top w:val="single" w:sz="4" w:space="0" w:color="auto"/>
                    <w:left w:val="single" w:sz="4" w:space="0" w:color="auto"/>
                    <w:bottom w:val="single" w:sz="4" w:space="0" w:color="auto"/>
                    <w:right w:val="single" w:sz="4" w:space="0" w:color="auto"/>
                  </w:tcBorders>
                </w:tcPr>
                <w:p w14:paraId="2DE7BA67" w14:textId="77777777" w:rsidR="00C97FC9" w:rsidRPr="00FE770B" w:rsidRDefault="00C97FC9" w:rsidP="00F82FD5">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2DE6D710" w14:textId="77777777" w:rsidR="00C97FC9" w:rsidRPr="00FE770B" w:rsidRDefault="00C97FC9" w:rsidP="00F82FD5">
                  <w:pPr>
                    <w:pStyle w:val="TAL"/>
                    <w:ind w:left="281" w:hanging="281"/>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0BD54BE5" w14:textId="77777777" w:rsidR="00C97FC9" w:rsidRPr="00FE770B" w:rsidRDefault="00C97FC9" w:rsidP="00F82FD5">
                  <w:pPr>
                    <w:pStyle w:val="TAL"/>
                    <w:ind w:left="281" w:hanging="281"/>
                    <w:rPr>
                      <w:rFonts w:cs="Arial"/>
                      <w:lang w:val="en-US" w:eastAsia="zh-CN"/>
                    </w:rPr>
                  </w:pPr>
                </w:p>
              </w:tc>
            </w:tr>
            <w:tr w:rsidR="00C97FC9" w:rsidRPr="00FE770B" w14:paraId="78DA1440" w14:textId="77777777" w:rsidTr="00F82FD5">
              <w:trPr>
                <w:trHeight w:val="153"/>
                <w:jc w:val="center"/>
              </w:trPr>
              <w:tc>
                <w:tcPr>
                  <w:tcW w:w="762" w:type="pct"/>
                  <w:tcBorders>
                    <w:top w:val="single" w:sz="4" w:space="0" w:color="auto"/>
                    <w:left w:val="single" w:sz="4" w:space="0" w:color="auto"/>
                    <w:bottom w:val="nil"/>
                    <w:right w:val="single" w:sz="4" w:space="0" w:color="auto"/>
                  </w:tcBorders>
                </w:tcPr>
                <w:p w14:paraId="2DAF8889" w14:textId="77777777" w:rsidR="00C97FC9" w:rsidRPr="006960FC" w:rsidRDefault="00C97FC9" w:rsidP="00F82FD5">
                  <w:pPr>
                    <w:pStyle w:val="TAL"/>
                    <w:ind w:left="281" w:hanging="281"/>
                    <w:rPr>
                      <w:rFonts w:cs="Arial"/>
                      <w:lang w:val="en-US" w:eastAsia="zh-CN"/>
                    </w:rPr>
                  </w:pPr>
                  <w:bookmarkStart w:id="13" w:name="OLE_LINK71"/>
                  <w:r>
                    <w:rPr>
                      <w:rFonts w:cs="Arial"/>
                      <w:lang w:val="en-US" w:eastAsia="zh-CN"/>
                    </w:rPr>
                    <w:t xml:space="preserve">UE supports </w:t>
                  </w:r>
                  <w:r>
                    <w:rPr>
                      <w:rFonts w:cs="Arial" w:hint="eastAsia"/>
                      <w:lang w:val="en-US" w:eastAsia="zh-TW"/>
                    </w:rPr>
                    <w:t xml:space="preserve">both </w:t>
                  </w:r>
                  <w:r>
                    <w:rPr>
                      <w:rFonts w:cs="Arial"/>
                      <w:lang w:val="en-US" w:eastAsia="zh-CN"/>
                    </w:rPr>
                    <w:t>8Rx and 2Rx</w:t>
                  </w:r>
                  <w:bookmarkEnd w:id="13"/>
                </w:p>
              </w:tc>
              <w:tc>
                <w:tcPr>
                  <w:tcW w:w="750" w:type="pct"/>
                  <w:tcBorders>
                    <w:top w:val="single" w:sz="4" w:space="0" w:color="auto"/>
                    <w:left w:val="single" w:sz="4" w:space="0" w:color="auto"/>
                    <w:bottom w:val="single" w:sz="4" w:space="0" w:color="auto"/>
                    <w:right w:val="single" w:sz="4" w:space="0" w:color="auto"/>
                  </w:tcBorders>
                </w:tcPr>
                <w:p w14:paraId="4215C0EB" w14:textId="77777777" w:rsidR="00C97FC9" w:rsidRPr="00FE770B" w:rsidRDefault="00C97FC9" w:rsidP="00F82FD5">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796C658" w14:textId="77777777" w:rsidR="00C97FC9" w:rsidRPr="00F07054" w:rsidRDefault="00C97FC9" w:rsidP="00F82FD5">
                  <w:pPr>
                    <w:pStyle w:val="TAL"/>
                    <w:ind w:left="281" w:hanging="281"/>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4E44090A" w14:textId="77777777" w:rsidR="00C97FC9" w:rsidRPr="00FE770B" w:rsidRDefault="00C97FC9" w:rsidP="00F82FD5">
                  <w:pPr>
                    <w:pStyle w:val="NF"/>
                    <w:ind w:left="312" w:hanging="312"/>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31BB421" w14:textId="77777777" w:rsidR="00C97FC9" w:rsidRPr="00FE770B" w:rsidRDefault="00C97FC9" w:rsidP="00F82FD5">
                  <w:pPr>
                    <w:pStyle w:val="TAL"/>
                    <w:ind w:left="281" w:hanging="281"/>
                    <w:rPr>
                      <w:rFonts w:cs="Arial"/>
                      <w:lang w:val="en-US" w:eastAsia="zh-CN"/>
                    </w:rPr>
                  </w:pPr>
                  <w:r w:rsidRPr="00FE770B">
                    <w:rPr>
                      <w:rFonts w:cs="Arial"/>
                      <w:lang w:val="en-US" w:eastAsia="zh-CN"/>
                    </w:rPr>
                    <w:t>If UE passes tests in Clause 5.2.4, UE can skip Test 2-1 and Test 2-2 in Clause 5.2.2 Table 5.2.2.1.1-4, Table 5.2.2.2.1-4</w:t>
                  </w:r>
                </w:p>
              </w:tc>
            </w:tr>
            <w:tr w:rsidR="00C97FC9" w:rsidRPr="00FE770B" w14:paraId="442A5F1B" w14:textId="77777777" w:rsidTr="00F82FD5">
              <w:trPr>
                <w:trHeight w:val="153"/>
                <w:jc w:val="center"/>
              </w:trPr>
              <w:tc>
                <w:tcPr>
                  <w:tcW w:w="762" w:type="pct"/>
                  <w:tcBorders>
                    <w:top w:val="nil"/>
                    <w:left w:val="single" w:sz="4" w:space="0" w:color="auto"/>
                    <w:bottom w:val="nil"/>
                    <w:right w:val="single" w:sz="4" w:space="0" w:color="auto"/>
                  </w:tcBorders>
                </w:tcPr>
                <w:p w14:paraId="6147D947" w14:textId="77777777" w:rsidR="00C97FC9" w:rsidRPr="00FE770B" w:rsidRDefault="00C97FC9" w:rsidP="00F82FD5">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C6766B7" w14:textId="77777777" w:rsidR="00C97FC9" w:rsidRPr="00FE770B" w:rsidRDefault="00C97FC9" w:rsidP="00F82FD5">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45DC3FDD" w14:textId="77777777" w:rsidR="00C97FC9" w:rsidRPr="00FE770B" w:rsidRDefault="00C97FC9" w:rsidP="00F82FD5">
                  <w:pPr>
                    <w:pStyle w:val="TAL"/>
                    <w:ind w:left="281" w:hanging="281"/>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2D8AE2C5" w14:textId="77777777" w:rsidR="00C97FC9" w:rsidRPr="00FE770B" w:rsidRDefault="00C97FC9" w:rsidP="00F82FD5">
                  <w:pPr>
                    <w:pStyle w:val="TAL"/>
                    <w:ind w:left="281" w:hanging="281"/>
                    <w:rPr>
                      <w:rFonts w:cs="Arial"/>
                      <w:lang w:val="en-US" w:eastAsia="zh-CN"/>
                    </w:rPr>
                  </w:pPr>
                </w:p>
              </w:tc>
            </w:tr>
            <w:tr w:rsidR="00C97FC9" w:rsidRPr="00FE770B" w14:paraId="5250FE20" w14:textId="77777777" w:rsidTr="00F82FD5">
              <w:trPr>
                <w:trHeight w:val="153"/>
                <w:jc w:val="center"/>
              </w:trPr>
              <w:tc>
                <w:tcPr>
                  <w:tcW w:w="762" w:type="pct"/>
                  <w:tcBorders>
                    <w:top w:val="nil"/>
                    <w:left w:val="single" w:sz="4" w:space="0" w:color="auto"/>
                    <w:bottom w:val="single" w:sz="4" w:space="0" w:color="auto"/>
                    <w:right w:val="single" w:sz="4" w:space="0" w:color="auto"/>
                  </w:tcBorders>
                </w:tcPr>
                <w:p w14:paraId="288F69D9" w14:textId="77777777" w:rsidR="00C97FC9" w:rsidRPr="00FE770B" w:rsidRDefault="00C97FC9" w:rsidP="00F82FD5">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0DC77E9" w14:textId="77777777" w:rsidR="00C97FC9" w:rsidRPr="00FE770B" w:rsidRDefault="00C97FC9" w:rsidP="00F82FD5">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4F0E376" w14:textId="77777777" w:rsidR="00C97FC9" w:rsidRPr="00FE770B" w:rsidRDefault="00C97FC9" w:rsidP="00F82FD5">
                  <w:pPr>
                    <w:pStyle w:val="TAL"/>
                    <w:ind w:left="281" w:hanging="281"/>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6852FA16" w14:textId="77777777" w:rsidR="00C97FC9" w:rsidRPr="00FE770B" w:rsidRDefault="00C97FC9" w:rsidP="00F82FD5">
                  <w:pPr>
                    <w:pStyle w:val="TAL"/>
                    <w:ind w:left="281" w:hanging="281"/>
                    <w:rPr>
                      <w:rFonts w:cs="Arial"/>
                      <w:lang w:val="en-US" w:eastAsia="zh-CN"/>
                    </w:rPr>
                  </w:pPr>
                </w:p>
              </w:tc>
            </w:tr>
          </w:tbl>
          <w:p w14:paraId="0831ED31" w14:textId="77777777" w:rsidR="00C97FC9" w:rsidRDefault="00C97FC9" w:rsidP="00F82FD5">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08F9CBCC" w14:textId="5887A7B4"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67397A08" w14:textId="79A86A18"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sidRPr="003E4040">
        <w:rPr>
          <w:rFonts w:eastAsia="等线"/>
          <w:b/>
          <w:i/>
          <w:szCs w:val="20"/>
          <w:lang w:eastAsia="zh-CN"/>
        </w:rPr>
        <w:t>For UEs supporting both 8Rx and 2/4Rx, the 2/4Rx</w:t>
      </w:r>
      <w:r>
        <w:rPr>
          <w:rFonts w:eastAsia="等线"/>
          <w:b/>
          <w:i/>
          <w:szCs w:val="20"/>
          <w:lang w:eastAsia="zh-CN"/>
        </w:rPr>
        <w:t xml:space="preserve"> tests</w:t>
      </w:r>
      <w:r w:rsidRPr="003E4040">
        <w:rPr>
          <w:rFonts w:eastAsia="等线"/>
          <w:b/>
          <w:i/>
          <w:szCs w:val="20"/>
          <w:lang w:eastAsia="zh-CN"/>
        </w:rPr>
        <w:t xml:space="preserve"> </w:t>
      </w:r>
      <w:r>
        <w:rPr>
          <w:rFonts w:eastAsia="等线"/>
          <w:b/>
          <w:i/>
          <w:szCs w:val="20"/>
          <w:lang w:eastAsia="zh-CN"/>
        </w:rPr>
        <w:t xml:space="preserve">under inter cell interference and under intra cell inter user interference can be skipped </w:t>
      </w:r>
      <w:r w:rsidRPr="003E4040">
        <w:rPr>
          <w:rFonts w:eastAsia="等线"/>
          <w:b/>
          <w:i/>
          <w:szCs w:val="20"/>
          <w:lang w:eastAsia="zh-CN"/>
        </w:rPr>
        <w:t>if the corresponding 8Rx requirements are passed</w:t>
      </w:r>
      <w:r>
        <w:rPr>
          <w:rFonts w:eastAsia="等线"/>
          <w:b/>
          <w:i/>
          <w:szCs w:val="20"/>
          <w:lang w:eastAsia="zh-CN"/>
        </w:rPr>
        <w:t>.</w:t>
      </w:r>
    </w:p>
    <w:p w14:paraId="170482DE" w14:textId="231D435D"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4AE008E" w14:textId="3C1D0E7B"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b/>
          <w:szCs w:val="20"/>
          <w:u w:val="single"/>
          <w:lang w:eastAsia="zh-CN"/>
        </w:rPr>
        <w:t>Release independent</w:t>
      </w:r>
    </w:p>
    <w:p w14:paraId="43AFD6A0" w14:textId="2C15465D" w:rsidR="00FC2174" w:rsidRDefault="00C97FC9" w:rsidP="00C97FC9">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szCs w:val="20"/>
          <w:lang w:eastAsia="zh-CN"/>
        </w:rPr>
        <w:t>For release independent, t</w:t>
      </w:r>
      <w:r w:rsidRPr="00BF56D4">
        <w:rPr>
          <w:rFonts w:eastAsia="等线"/>
          <w:szCs w:val="20"/>
          <w:lang w:eastAsia="zh-CN"/>
        </w:rPr>
        <w:t xml:space="preserve">he </w:t>
      </w:r>
      <w:r w:rsidRPr="00BF56D4">
        <w:rPr>
          <w:rFonts w:eastAsia="等线" w:hint="eastAsia"/>
          <w:szCs w:val="20"/>
          <w:lang w:eastAsia="zh-CN"/>
        </w:rPr>
        <w:t>8</w:t>
      </w:r>
      <w:r w:rsidRPr="00BF56D4">
        <w:rPr>
          <w:rFonts w:eastAsia="等线"/>
          <w:szCs w:val="20"/>
          <w:lang w:eastAsia="zh-CN"/>
        </w:rPr>
        <w:t xml:space="preserve">Rx UE feature is introduced in Rel-18 and </w:t>
      </w:r>
      <w:r w:rsidR="00FC2174">
        <w:rPr>
          <w:rFonts w:eastAsia="等线"/>
          <w:szCs w:val="20"/>
          <w:lang w:eastAsia="zh-CN"/>
        </w:rPr>
        <w:t>the corresponding 8Rx UE performance requirements are release independent from Rel-17 as specified in TS38.307</w:t>
      </w:r>
      <w:r w:rsidR="00EC3525">
        <w:rPr>
          <w:rFonts w:eastAsia="等线"/>
          <w:szCs w:val="20"/>
          <w:lang w:eastAsia="zh-CN"/>
        </w:rPr>
        <w:t xml:space="preserve">. </w:t>
      </w:r>
      <w:r w:rsidR="00EC3525">
        <w:rPr>
          <w:rFonts w:eastAsia="等线" w:hint="eastAsia"/>
          <w:szCs w:val="20"/>
          <w:lang w:eastAsia="zh-CN"/>
        </w:rPr>
        <w:t>I</w:t>
      </w:r>
      <w:r w:rsidR="00EC3525">
        <w:rPr>
          <w:rFonts w:eastAsia="等线"/>
          <w:szCs w:val="20"/>
          <w:lang w:eastAsia="zh-CN"/>
        </w:rPr>
        <w:t>n addition, the UE MMSE-IRC is a mandatory feature for all Rel-17 and forward UEs</w:t>
      </w:r>
      <w:r w:rsidR="00EC3525">
        <w:rPr>
          <w:rFonts w:eastAsia="等线"/>
          <w:szCs w:val="20"/>
          <w:lang w:eastAsia="zh-CN"/>
        </w:rPr>
        <w:t>:</w:t>
      </w:r>
    </w:p>
    <w:tbl>
      <w:tblPr>
        <w:tblStyle w:val="af"/>
        <w:tblW w:w="0" w:type="auto"/>
        <w:tblLook w:val="04A0" w:firstRow="1" w:lastRow="0" w:firstColumn="1" w:lastColumn="0" w:noHBand="0" w:noVBand="1"/>
      </w:tblPr>
      <w:tblGrid>
        <w:gridCol w:w="9117"/>
      </w:tblGrid>
      <w:tr w:rsidR="00FC2174" w14:paraId="3DC52D88" w14:textId="77777777" w:rsidTr="00FC2174">
        <w:tc>
          <w:tcPr>
            <w:tcW w:w="9117" w:type="dxa"/>
          </w:tcPr>
          <w:p w14:paraId="07E8DE1A" w14:textId="77777777" w:rsidR="00FC2174" w:rsidRDefault="00FC2174" w:rsidP="00FC2174">
            <w:pPr>
              <w:pStyle w:val="TH"/>
              <w:ind w:left="313" w:hanging="313"/>
            </w:pPr>
            <w:r>
              <w:lastRenderedPageBreak/>
              <w:t>Table 5.</w:t>
            </w:r>
            <w:r>
              <w:rPr>
                <w:lang w:eastAsia="zh-CN"/>
              </w:rPr>
              <w:t>4</w:t>
            </w:r>
            <w:r>
              <w:t>-1: Additional requirements of other release independent features</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14"/>
              <w:gridCol w:w="1488"/>
              <w:gridCol w:w="5329"/>
            </w:tblGrid>
            <w:tr w:rsidR="00FC2174" w14:paraId="5AC8C8D7" w14:textId="77777777" w:rsidTr="00EC3525">
              <w:tc>
                <w:tcPr>
                  <w:tcW w:w="1882" w:type="dxa"/>
                  <w:tcBorders>
                    <w:top w:val="single" w:sz="4" w:space="0" w:color="auto"/>
                    <w:left w:val="single" w:sz="4" w:space="0" w:color="auto"/>
                    <w:bottom w:val="single" w:sz="4" w:space="0" w:color="auto"/>
                    <w:right w:val="single" w:sz="4" w:space="0" w:color="auto"/>
                  </w:tcBorders>
                  <w:vAlign w:val="center"/>
                  <w:hideMark/>
                </w:tcPr>
                <w:p w14:paraId="0B9D2D3E" w14:textId="77777777" w:rsidR="00FC2174" w:rsidRDefault="00FC2174" w:rsidP="00FC2174">
                  <w:pPr>
                    <w:pStyle w:val="TAH"/>
                    <w:ind w:left="282" w:hanging="282"/>
                    <w:rPr>
                      <w:rFonts w:cs="Arial"/>
                    </w:rPr>
                  </w:pPr>
                  <w:r>
                    <w:rPr>
                      <w:rFonts w:cs="Arial"/>
                    </w:rPr>
                    <w:t>Feature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D53EE" w14:textId="77777777" w:rsidR="00FC2174" w:rsidRDefault="00FC2174" w:rsidP="00FC2174">
                  <w:pPr>
                    <w:pStyle w:val="TAH"/>
                    <w:ind w:left="282" w:hanging="282"/>
                    <w:rPr>
                      <w:rFonts w:cs="Arial"/>
                    </w:rPr>
                  </w:pPr>
                  <w:r>
                    <w:rPr>
                      <w:rFonts w:cs="Arial"/>
                    </w:rPr>
                    <w:t>Release</w:t>
                  </w:r>
                </w:p>
                <w:p w14:paraId="70E991F9" w14:textId="77777777" w:rsidR="00FC2174" w:rsidRDefault="00FC2174" w:rsidP="00FC2174">
                  <w:pPr>
                    <w:pStyle w:val="TAH"/>
                    <w:ind w:left="282" w:hanging="282"/>
                    <w:rPr>
                      <w:rFonts w:cs="Arial"/>
                    </w:rPr>
                  </w:pPr>
                  <w:r>
                    <w:rPr>
                      <w:rFonts w:cs="Arial"/>
                    </w:rPr>
                    <w:t>independent from</w:t>
                  </w:r>
                </w:p>
              </w:tc>
              <w:tc>
                <w:tcPr>
                  <w:tcW w:w="951" w:type="dxa"/>
                  <w:tcBorders>
                    <w:top w:val="single" w:sz="4" w:space="0" w:color="auto"/>
                    <w:left w:val="single" w:sz="4" w:space="0" w:color="auto"/>
                    <w:bottom w:val="single" w:sz="4" w:space="0" w:color="auto"/>
                    <w:right w:val="single" w:sz="4" w:space="0" w:color="auto"/>
                  </w:tcBorders>
                  <w:hideMark/>
                </w:tcPr>
                <w:p w14:paraId="4B91E65B" w14:textId="77777777" w:rsidR="00FC2174" w:rsidRDefault="00FC2174" w:rsidP="00FC2174">
                  <w:pPr>
                    <w:pStyle w:val="TAH"/>
                    <w:ind w:left="282" w:hanging="282"/>
                    <w:jc w:val="left"/>
                    <w:rPr>
                      <w:rFonts w:cs="Arial"/>
                    </w:rPr>
                  </w:pPr>
                  <w:r>
                    <w:rPr>
                      <w:rFonts w:cs="Arial"/>
                    </w:rPr>
                    <w:t>Requirements to be fulfilled</w:t>
                  </w:r>
                </w:p>
                <w:p w14:paraId="373F164A" w14:textId="77777777" w:rsidR="00FC2174" w:rsidRDefault="00FC2174" w:rsidP="00FC2174">
                  <w:pPr>
                    <w:pStyle w:val="TAH"/>
                    <w:ind w:left="282" w:hanging="282"/>
                    <w:jc w:val="left"/>
                    <w:rPr>
                      <w:rFonts w:cs="Arial"/>
                    </w:rPr>
                  </w:pPr>
                  <w:r>
                    <w:rPr>
                      <w:rFonts w:cs="Arial"/>
                    </w:rPr>
                    <w:t>(see 38.307 of the REL when the feature was introduced)</w:t>
                  </w:r>
                </w:p>
              </w:tc>
              <w:tc>
                <w:tcPr>
                  <w:tcW w:w="5802" w:type="dxa"/>
                  <w:tcBorders>
                    <w:top w:val="single" w:sz="4" w:space="0" w:color="auto"/>
                    <w:left w:val="single" w:sz="4" w:space="0" w:color="auto"/>
                    <w:bottom w:val="single" w:sz="4" w:space="0" w:color="auto"/>
                    <w:right w:val="single" w:sz="4" w:space="0" w:color="auto"/>
                  </w:tcBorders>
                  <w:hideMark/>
                </w:tcPr>
                <w:p w14:paraId="0A46D793" w14:textId="77777777" w:rsidR="00FC2174" w:rsidRDefault="00FC2174" w:rsidP="00FC2174">
                  <w:pPr>
                    <w:pStyle w:val="TAH"/>
                    <w:ind w:left="282" w:hanging="282"/>
                    <w:rPr>
                      <w:rFonts w:cs="Arial"/>
                    </w:rPr>
                  </w:pPr>
                  <w:r>
                    <w:rPr>
                      <w:rFonts w:cs="Arial"/>
                    </w:rPr>
                    <w:t>Further information</w:t>
                  </w:r>
                </w:p>
              </w:tc>
            </w:tr>
            <w:tr w:rsidR="00EC3525" w:rsidRPr="00FC2972" w14:paraId="00BF13FA" w14:textId="77777777" w:rsidTr="00EC3525">
              <w:tc>
                <w:tcPr>
                  <w:tcW w:w="1882" w:type="dxa"/>
                  <w:tcBorders>
                    <w:top w:val="single" w:sz="4" w:space="0" w:color="auto"/>
                    <w:left w:val="single" w:sz="4" w:space="0" w:color="auto"/>
                    <w:bottom w:val="single" w:sz="4" w:space="0" w:color="auto"/>
                    <w:right w:val="single" w:sz="4" w:space="0" w:color="auto"/>
                  </w:tcBorders>
                </w:tcPr>
                <w:p w14:paraId="2B7A6629" w14:textId="13A05F49" w:rsidR="00EC3525" w:rsidRDefault="00EC3525" w:rsidP="00EC3525">
                  <w:pPr>
                    <w:pStyle w:val="TAL"/>
                    <w:ind w:left="281" w:hanging="281"/>
                    <w:rPr>
                      <w:lang w:eastAsia="ja-JP"/>
                    </w:rPr>
                  </w:pPr>
                  <w:r>
                    <w:rPr>
                      <w:rFonts w:hint="eastAsia"/>
                      <w:lang w:eastAsia="zh-CN"/>
                    </w:rPr>
                    <w:t>U</w:t>
                  </w:r>
                  <w:r>
                    <w:rPr>
                      <w:lang w:eastAsia="zh-CN"/>
                    </w:rPr>
                    <w:t>E demodulation and CSI requirements for MMSE-IRC receiver for scenarios with inter cell and intra cell inter user interference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E0A0A" w14:textId="0A743A55" w:rsidR="00EC3525" w:rsidRPr="00FC2174" w:rsidRDefault="00EC3525" w:rsidP="00EC3525">
                  <w:pPr>
                    <w:pStyle w:val="TAL"/>
                    <w:ind w:left="281" w:hanging="281"/>
                    <w:rPr>
                      <w:b/>
                      <w:highlight w:val="yellow"/>
                      <w:lang w:eastAsia="zh-CN"/>
                    </w:rPr>
                  </w:pPr>
                  <w:r>
                    <w:rPr>
                      <w:rFonts w:hint="eastAsia"/>
                      <w:lang w:eastAsia="zh-CN"/>
                    </w:rPr>
                    <w:t>R</w:t>
                  </w:r>
                  <w:r>
                    <w:rPr>
                      <w:lang w:eastAsia="zh-CN"/>
                    </w:rPr>
                    <w:t>el-15</w:t>
                  </w:r>
                </w:p>
              </w:tc>
              <w:tc>
                <w:tcPr>
                  <w:tcW w:w="951" w:type="dxa"/>
                  <w:tcBorders>
                    <w:top w:val="single" w:sz="4" w:space="0" w:color="auto"/>
                    <w:left w:val="single" w:sz="4" w:space="0" w:color="auto"/>
                    <w:bottom w:val="single" w:sz="4" w:space="0" w:color="auto"/>
                    <w:right w:val="single" w:sz="4" w:space="0" w:color="auto"/>
                  </w:tcBorders>
                </w:tcPr>
                <w:p w14:paraId="5CC3DE9F" w14:textId="27EE74F2" w:rsidR="00EC3525" w:rsidRDefault="00EC3525" w:rsidP="00EC3525">
                  <w:pPr>
                    <w:pStyle w:val="TAL"/>
                    <w:ind w:left="281" w:hanging="281"/>
                    <w:rPr>
                      <w:lang w:eastAsia="ja-JP"/>
                    </w:rPr>
                  </w:pPr>
                  <w:r>
                    <w:rPr>
                      <w:rFonts w:hint="eastAsia"/>
                      <w:lang w:eastAsia="zh-CN"/>
                    </w:rPr>
                    <w:t>T</w:t>
                  </w:r>
                  <w:r>
                    <w:rPr>
                      <w:lang w:eastAsia="zh-CN"/>
                    </w:rPr>
                    <w:t>able B.3.3-1</w:t>
                  </w:r>
                </w:p>
              </w:tc>
              <w:tc>
                <w:tcPr>
                  <w:tcW w:w="5802" w:type="dxa"/>
                  <w:tcBorders>
                    <w:top w:val="single" w:sz="4" w:space="0" w:color="auto"/>
                    <w:left w:val="single" w:sz="4" w:space="0" w:color="auto"/>
                    <w:bottom w:val="single" w:sz="4" w:space="0" w:color="auto"/>
                    <w:right w:val="single" w:sz="4" w:space="0" w:color="auto"/>
                  </w:tcBorders>
                </w:tcPr>
                <w:p w14:paraId="6140746B" w14:textId="020925E2" w:rsidR="00EC3525" w:rsidRPr="00FC2972" w:rsidRDefault="00EC3525" w:rsidP="00EC3525">
                  <w:pPr>
                    <w:pStyle w:val="TAL"/>
                    <w:ind w:left="281" w:hanging="281"/>
                  </w:pPr>
                  <w:r>
                    <w:rPr>
                      <w:rFonts w:hint="eastAsia"/>
                      <w:lang w:eastAsia="zh-CN"/>
                    </w:rPr>
                    <w:t>R</w:t>
                  </w:r>
                  <w:r>
                    <w:rPr>
                      <w:lang w:eastAsia="zh-CN"/>
                    </w:rPr>
                    <w:t>el-17 WI NR_demod_enh2-Perf: see Table B.3.3-1. These requirements are optional for Rel-15 and Rel-16 UEs and can be executed based on UE declaration.</w:t>
                  </w:r>
                </w:p>
              </w:tc>
            </w:tr>
            <w:tr w:rsidR="00FC2174" w:rsidRPr="00FC2972" w14:paraId="792F00C9" w14:textId="77777777" w:rsidTr="00EC3525">
              <w:tc>
                <w:tcPr>
                  <w:tcW w:w="1882" w:type="dxa"/>
                  <w:tcBorders>
                    <w:top w:val="single" w:sz="4" w:space="0" w:color="auto"/>
                    <w:left w:val="single" w:sz="4" w:space="0" w:color="auto"/>
                    <w:bottom w:val="single" w:sz="4" w:space="0" w:color="auto"/>
                    <w:right w:val="single" w:sz="4" w:space="0" w:color="auto"/>
                  </w:tcBorders>
                </w:tcPr>
                <w:p w14:paraId="6A787A63" w14:textId="77777777" w:rsidR="00FC2174" w:rsidRPr="00454841" w:rsidRDefault="00FC2174" w:rsidP="00FC2174">
                  <w:pPr>
                    <w:pStyle w:val="TAL"/>
                    <w:ind w:left="281" w:hanging="281"/>
                    <w:rPr>
                      <w:lang w:eastAsia="ja-JP"/>
                    </w:rPr>
                  </w:pPr>
                  <w:r>
                    <w:rPr>
                      <w:lang w:eastAsia="ja-JP"/>
                    </w:rPr>
                    <w:t>Demodulation requirements for 8Rx UE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FC064D" w14:textId="77777777" w:rsidR="00FC2174" w:rsidRPr="00FC2174" w:rsidRDefault="00FC2174" w:rsidP="00FC2174">
                  <w:pPr>
                    <w:pStyle w:val="TAL"/>
                    <w:ind w:left="282" w:hanging="282"/>
                    <w:rPr>
                      <w:b/>
                      <w:lang w:eastAsia="zh-CN"/>
                    </w:rPr>
                  </w:pPr>
                  <w:r w:rsidRPr="00FC2174">
                    <w:rPr>
                      <w:b/>
                      <w:highlight w:val="yellow"/>
                      <w:lang w:eastAsia="zh-CN"/>
                    </w:rPr>
                    <w:t>Rel-17</w:t>
                  </w:r>
                </w:p>
              </w:tc>
              <w:tc>
                <w:tcPr>
                  <w:tcW w:w="951" w:type="dxa"/>
                  <w:tcBorders>
                    <w:top w:val="single" w:sz="4" w:space="0" w:color="auto"/>
                    <w:left w:val="single" w:sz="4" w:space="0" w:color="auto"/>
                    <w:bottom w:val="single" w:sz="4" w:space="0" w:color="auto"/>
                    <w:right w:val="single" w:sz="4" w:space="0" w:color="auto"/>
                  </w:tcBorders>
                </w:tcPr>
                <w:p w14:paraId="218A85C0" w14:textId="77777777" w:rsidR="00FC2174" w:rsidRPr="00454841" w:rsidRDefault="00FC2174" w:rsidP="00FC2174">
                  <w:pPr>
                    <w:pStyle w:val="TAL"/>
                    <w:ind w:left="281" w:hanging="281"/>
                    <w:rPr>
                      <w:lang w:eastAsia="ja-JP"/>
                    </w:rPr>
                  </w:pPr>
                  <w:r>
                    <w:rPr>
                      <w:lang w:eastAsia="ja-JP"/>
                    </w:rPr>
                    <w:t>Table B.3.5-1</w:t>
                  </w:r>
                </w:p>
              </w:tc>
              <w:tc>
                <w:tcPr>
                  <w:tcW w:w="5802" w:type="dxa"/>
                  <w:tcBorders>
                    <w:top w:val="single" w:sz="4" w:space="0" w:color="auto"/>
                    <w:left w:val="single" w:sz="4" w:space="0" w:color="auto"/>
                    <w:bottom w:val="single" w:sz="4" w:space="0" w:color="auto"/>
                    <w:right w:val="single" w:sz="4" w:space="0" w:color="auto"/>
                  </w:tcBorders>
                </w:tcPr>
                <w:p w14:paraId="5A39DF0E" w14:textId="77777777" w:rsidR="00FC2174" w:rsidRPr="00FC2972" w:rsidRDefault="00FC2174" w:rsidP="00FC2174">
                  <w:pPr>
                    <w:pStyle w:val="TAL"/>
                    <w:ind w:left="281" w:hanging="281"/>
                  </w:pPr>
                </w:p>
              </w:tc>
            </w:tr>
          </w:tbl>
          <w:p w14:paraId="1DCE77CD" w14:textId="77777777" w:rsidR="00FC2174" w:rsidRPr="0026558D" w:rsidRDefault="00FC2174" w:rsidP="00FC2174">
            <w:pPr>
              <w:pStyle w:val="TH"/>
              <w:ind w:left="313" w:hanging="313"/>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4833"/>
            </w:tblGrid>
            <w:tr w:rsidR="00FC2174" w:rsidRPr="0026558D" w14:paraId="2AAF7156"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4D6B9AF" w14:textId="77777777" w:rsidR="00FC2174" w:rsidRPr="0026558D" w:rsidRDefault="00FC2174" w:rsidP="00FC2174">
                  <w:pPr>
                    <w:pStyle w:val="TAH"/>
                    <w:ind w:left="282" w:hanging="282"/>
                    <w:rPr>
                      <w:lang w:val="en-US"/>
                    </w:rPr>
                  </w:pPr>
                  <w:r w:rsidRPr="0026558D">
                    <w:rPr>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0C9E299F" w14:textId="77777777" w:rsidR="00FC2174" w:rsidRPr="0026558D" w:rsidRDefault="00FC2174" w:rsidP="00FC2174">
                  <w:pPr>
                    <w:pStyle w:val="TAH"/>
                    <w:ind w:left="282" w:hanging="282"/>
                    <w:rPr>
                      <w:lang w:val="en-US"/>
                    </w:rPr>
                  </w:pPr>
                  <w:r w:rsidRPr="0026558D">
                    <w:rPr>
                      <w:lang w:val="en-US"/>
                    </w:rPr>
                    <w:t>Description</w:t>
                  </w:r>
                </w:p>
              </w:tc>
            </w:tr>
            <w:tr w:rsidR="00FC2174" w:rsidRPr="0026558D" w14:paraId="2AB64E95"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9BA90A" w14:textId="77777777" w:rsidR="00FC2174" w:rsidRPr="00065E1E" w:rsidRDefault="00FC2174" w:rsidP="00FC2174">
                  <w:pPr>
                    <w:pStyle w:val="TAL"/>
                    <w:ind w:left="281" w:hanging="281"/>
                    <w:rPr>
                      <w:b/>
                      <w:lang w:eastAsia="zh-CN"/>
                    </w:rPr>
                  </w:pPr>
                  <w:r w:rsidRPr="00745477">
                    <w:t>5.</w:t>
                  </w:r>
                  <w:r>
                    <w:t>2</w:t>
                  </w:r>
                  <w:r w:rsidRPr="00745477">
                    <w:t>.</w:t>
                  </w:r>
                  <w:r>
                    <w:t>4.1</w:t>
                  </w:r>
                </w:p>
              </w:tc>
              <w:tc>
                <w:tcPr>
                  <w:tcW w:w="4833" w:type="dxa"/>
                  <w:tcBorders>
                    <w:top w:val="single" w:sz="4" w:space="0" w:color="auto"/>
                    <w:left w:val="single" w:sz="4" w:space="0" w:color="auto"/>
                    <w:bottom w:val="single" w:sz="4" w:space="0" w:color="auto"/>
                    <w:right w:val="single" w:sz="4" w:space="0" w:color="auto"/>
                  </w:tcBorders>
                </w:tcPr>
                <w:p w14:paraId="19B0B256" w14:textId="77777777" w:rsidR="00FC2174" w:rsidRPr="00023E9C" w:rsidRDefault="00FC2174" w:rsidP="00FC2174">
                  <w:pPr>
                    <w:pStyle w:val="TAL"/>
                    <w:ind w:left="281" w:hanging="281"/>
                    <w:rPr>
                      <w:b/>
                      <w:lang w:val="en-US" w:eastAsia="zh-CN"/>
                    </w:rPr>
                  </w:pPr>
                  <w:r>
                    <w:t>PDSCH demodulation requirements for 8Rx FDD</w:t>
                  </w:r>
                </w:p>
              </w:tc>
            </w:tr>
            <w:tr w:rsidR="00FC2174" w:rsidRPr="0026558D" w14:paraId="681A34B4"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EF16C97" w14:textId="77777777" w:rsidR="00FC2174" w:rsidRPr="00533A2D" w:rsidRDefault="00FC2174" w:rsidP="00FC2174">
                  <w:pPr>
                    <w:pStyle w:val="TAL"/>
                    <w:ind w:left="281" w:hanging="281"/>
                    <w:rPr>
                      <w:b/>
                      <w:lang w:eastAsia="zh-CN"/>
                    </w:rPr>
                  </w:pPr>
                  <w:r w:rsidRPr="00745477">
                    <w:t>5.</w:t>
                  </w:r>
                  <w:r>
                    <w:t>2</w:t>
                  </w:r>
                  <w:r w:rsidRPr="00745477">
                    <w:t>.</w:t>
                  </w:r>
                  <w:r>
                    <w:t>4.2</w:t>
                  </w:r>
                </w:p>
              </w:tc>
              <w:tc>
                <w:tcPr>
                  <w:tcW w:w="4833" w:type="dxa"/>
                  <w:tcBorders>
                    <w:top w:val="single" w:sz="4" w:space="0" w:color="auto"/>
                    <w:left w:val="single" w:sz="4" w:space="0" w:color="auto"/>
                    <w:bottom w:val="single" w:sz="4" w:space="0" w:color="auto"/>
                    <w:right w:val="single" w:sz="4" w:space="0" w:color="auto"/>
                  </w:tcBorders>
                </w:tcPr>
                <w:p w14:paraId="7EDFBB1D" w14:textId="77777777" w:rsidR="00FC2174" w:rsidRPr="0026558D" w:rsidRDefault="00FC2174" w:rsidP="00FC2174">
                  <w:pPr>
                    <w:pStyle w:val="TAL"/>
                    <w:ind w:left="281" w:hanging="281"/>
                    <w:rPr>
                      <w:b/>
                      <w:lang w:val="en-US"/>
                    </w:rPr>
                  </w:pPr>
                  <w:r>
                    <w:t>PDSCH demodulation requirements for 8Rx TDD</w:t>
                  </w:r>
                </w:p>
              </w:tc>
            </w:tr>
            <w:tr w:rsidR="00FC2174" w:rsidRPr="0026558D" w14:paraId="0C1220AF"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064D041" w14:textId="77777777" w:rsidR="00FC2174" w:rsidRPr="00533A2D" w:rsidRDefault="00FC2174" w:rsidP="00FC2174">
                  <w:pPr>
                    <w:pStyle w:val="TAL"/>
                    <w:ind w:left="281" w:hanging="281"/>
                    <w:rPr>
                      <w:b/>
                    </w:rPr>
                  </w:pPr>
                  <w:r>
                    <w:t>5.2A.4</w:t>
                  </w:r>
                </w:p>
              </w:tc>
              <w:tc>
                <w:tcPr>
                  <w:tcW w:w="4833" w:type="dxa"/>
                  <w:tcBorders>
                    <w:top w:val="single" w:sz="4" w:space="0" w:color="auto"/>
                    <w:left w:val="single" w:sz="4" w:space="0" w:color="auto"/>
                    <w:bottom w:val="single" w:sz="4" w:space="0" w:color="auto"/>
                    <w:right w:val="single" w:sz="4" w:space="0" w:color="auto"/>
                  </w:tcBorders>
                </w:tcPr>
                <w:p w14:paraId="469638E9" w14:textId="77777777" w:rsidR="00FC2174" w:rsidRPr="00745477" w:rsidRDefault="00FC2174" w:rsidP="00FC2174">
                  <w:pPr>
                    <w:pStyle w:val="TAL"/>
                    <w:ind w:left="281" w:hanging="281"/>
                    <w:rPr>
                      <w:b/>
                    </w:rPr>
                  </w:pPr>
                  <w:r>
                    <w:t>PDSCH CA demodulation requirements for 8Rx</w:t>
                  </w:r>
                </w:p>
              </w:tc>
            </w:tr>
            <w:tr w:rsidR="00FC2174" w:rsidRPr="0026558D" w14:paraId="3BAE3561"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E7C8B7A" w14:textId="77777777" w:rsidR="00FC2174" w:rsidRPr="00533A2D" w:rsidRDefault="00FC2174" w:rsidP="00FC2174">
                  <w:pPr>
                    <w:pStyle w:val="TAL"/>
                    <w:ind w:left="281" w:hanging="281"/>
                    <w:rPr>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7AFFA01B" w14:textId="77777777" w:rsidR="00FC2174" w:rsidRPr="00745477" w:rsidRDefault="00FC2174" w:rsidP="00FC2174">
                  <w:pPr>
                    <w:pStyle w:val="TAL"/>
                    <w:ind w:left="281" w:hanging="281"/>
                    <w:rPr>
                      <w:b/>
                    </w:rPr>
                  </w:pPr>
                  <w:r>
                    <w:t>CQI requirements with 8Rx</w:t>
                  </w:r>
                </w:p>
              </w:tc>
            </w:tr>
          </w:tbl>
          <w:p w14:paraId="45433140" w14:textId="06BC4A29" w:rsidR="00FC2174" w:rsidRPr="00FC2174" w:rsidRDefault="00FC2174" w:rsidP="00C97FC9">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p>
        </w:tc>
      </w:tr>
    </w:tbl>
    <w:p w14:paraId="4A54A819" w14:textId="77777777"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p>
    <w:p w14:paraId="5F90592B" w14:textId="73A49B45" w:rsidR="00C97FC9" w:rsidRPr="00FC2174" w:rsidRDefault="00FC2174" w:rsidP="00C97FC9">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hint="eastAsia"/>
          <w:szCs w:val="20"/>
          <w:lang w:eastAsia="zh-CN"/>
        </w:rPr>
        <w:t>W</w:t>
      </w:r>
      <w:r w:rsidR="00C97FC9" w:rsidRPr="00BF56D4">
        <w:rPr>
          <w:rFonts w:eastAsia="等线"/>
          <w:szCs w:val="20"/>
          <w:lang w:eastAsia="zh-CN"/>
        </w:rPr>
        <w:t>e have already discussed the possibility to cover MMSE-IRC requirements during the performance part discussion under WI ‘NR_ENDC_ RF_FR1_enh2’</w:t>
      </w:r>
      <w:r w:rsidR="00C97FC9">
        <w:rPr>
          <w:rFonts w:eastAsia="等线"/>
          <w:szCs w:val="20"/>
          <w:lang w:eastAsia="zh-CN"/>
        </w:rPr>
        <w:t>. Such requirements are not introduced in Rel-18 mainly because of the limited time and huge workload. Therefore, we think the new requirements for 8Rx should be release independent from Rel-18.</w:t>
      </w:r>
    </w:p>
    <w:p w14:paraId="3FB9BA29" w14:textId="5F4C659A" w:rsidR="00C97FC9" w:rsidRPr="00BF56D4" w:rsidRDefault="00C97FC9" w:rsidP="00C97FC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EC3525">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 xml:space="preserve">he new </w:t>
      </w:r>
      <w:r w:rsidR="00FC2174">
        <w:rPr>
          <w:rFonts w:eastAsia="等线"/>
          <w:b/>
          <w:i/>
          <w:szCs w:val="20"/>
          <w:lang w:eastAsia="zh-CN"/>
        </w:rPr>
        <w:t xml:space="preserve">Rel-19 </w:t>
      </w:r>
      <w:r w:rsidRPr="009C5A39">
        <w:rPr>
          <w:rFonts w:eastAsia="等线"/>
          <w:b/>
          <w:i/>
          <w:szCs w:val="20"/>
          <w:lang w:eastAsia="zh-CN"/>
        </w:rPr>
        <w:t>requirements for 8Rx should be release independent from Rel-1</w:t>
      </w:r>
      <w:r w:rsidR="00FC2174">
        <w:rPr>
          <w:rFonts w:eastAsia="等线"/>
          <w:b/>
          <w:i/>
          <w:szCs w:val="20"/>
          <w:lang w:eastAsia="zh-CN"/>
        </w:rPr>
        <w:t>7</w:t>
      </w:r>
      <w:r w:rsidRPr="009C5A39">
        <w:rPr>
          <w:rFonts w:eastAsia="等线"/>
          <w:b/>
          <w:i/>
          <w:szCs w:val="20"/>
          <w:lang w:eastAsia="zh-CN"/>
        </w:rPr>
        <w:t>.</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8121C47" w14:textId="77777777" w:rsidR="00EC3525" w:rsidRDefault="00EC3525" w:rsidP="00EC3525">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F13051">
        <w:rPr>
          <w:b/>
          <w:i/>
          <w:lang w:eastAsia="zh-CN"/>
        </w:rPr>
        <w:t xml:space="preserve">Not to introduce new UE capability in Rel-19 or to update the existing Rel-18 UE capability definition. Instead, clearly state in the applicability rule that the new Rel-19 requirements under MU-MIMO are applicable for UE </w:t>
      </w:r>
      <w:r>
        <w:rPr>
          <w:b/>
          <w:i/>
          <w:lang w:eastAsia="zh-CN"/>
        </w:rPr>
        <w:t xml:space="preserve">declares </w:t>
      </w:r>
      <w:r w:rsidRPr="00F13051">
        <w:rPr>
          <w:b/>
          <w:i/>
          <w:lang w:eastAsia="zh-CN"/>
        </w:rPr>
        <w:t>supporting SU-MIMO 8Rx receiver</w:t>
      </w:r>
      <w:r>
        <w:rPr>
          <w:b/>
          <w:i/>
          <w:lang w:eastAsia="zh-CN"/>
        </w:rPr>
        <w:t xml:space="preserve"> capability.</w:t>
      </w:r>
    </w:p>
    <w:p w14:paraId="69D3C3A1" w14:textId="77777777" w:rsidR="00EC3525" w:rsidRDefault="00EC3525" w:rsidP="00EC3525">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 xml:space="preserve">To follow the previous meeting agreement, model </w:t>
      </w:r>
      <w:r w:rsidRPr="00FC2174">
        <w:rPr>
          <w:rFonts w:eastAsia="等线"/>
          <w:b/>
          <w:i/>
          <w:szCs w:val="20"/>
          <w:lang w:eastAsia="zh-CN"/>
        </w:rPr>
        <w:t>2 neighbor cells</w:t>
      </w:r>
      <w:r>
        <w:rPr>
          <w:rFonts w:eastAsia="等线"/>
          <w:b/>
          <w:i/>
          <w:szCs w:val="20"/>
          <w:lang w:eastAsia="zh-CN"/>
        </w:rPr>
        <w:t xml:space="preserve"> for </w:t>
      </w:r>
      <w:proofErr w:type="spellStart"/>
      <w:r>
        <w:rPr>
          <w:rFonts w:eastAsia="等线"/>
          <w:b/>
          <w:i/>
          <w:szCs w:val="20"/>
          <w:lang w:eastAsia="zh-CN"/>
        </w:rPr>
        <w:t>HomNet</w:t>
      </w:r>
      <w:proofErr w:type="spellEnd"/>
      <w:r w:rsidRPr="00FC2174">
        <w:rPr>
          <w:rFonts w:eastAsia="等线"/>
          <w:b/>
          <w:i/>
          <w:szCs w:val="20"/>
          <w:lang w:eastAsia="zh-CN"/>
        </w:rPr>
        <w:t xml:space="preserve"> and 1 neighbor cell </w:t>
      </w:r>
      <w:r>
        <w:rPr>
          <w:rFonts w:eastAsia="等线"/>
          <w:b/>
          <w:i/>
          <w:szCs w:val="20"/>
          <w:lang w:eastAsia="zh-CN"/>
        </w:rPr>
        <w:t xml:space="preserve">for </w:t>
      </w:r>
      <w:proofErr w:type="spellStart"/>
      <w:r w:rsidRPr="00FC2174">
        <w:rPr>
          <w:rFonts w:eastAsia="等线"/>
          <w:b/>
          <w:i/>
          <w:szCs w:val="20"/>
          <w:lang w:eastAsia="zh-CN"/>
        </w:rPr>
        <w:t>Hetnet</w:t>
      </w:r>
      <w:proofErr w:type="spellEnd"/>
      <w:r w:rsidRPr="00FC2174">
        <w:rPr>
          <w:rFonts w:eastAsia="等线"/>
          <w:b/>
          <w:i/>
          <w:szCs w:val="20"/>
          <w:lang w:eastAsia="zh-CN"/>
        </w:rPr>
        <w:t xml:space="preserve"> scenario</w:t>
      </w:r>
      <w:r>
        <w:rPr>
          <w:rFonts w:eastAsia="等线"/>
          <w:b/>
          <w:i/>
          <w:szCs w:val="20"/>
          <w:lang w:eastAsia="zh-CN"/>
        </w:rPr>
        <w:t>.</w:t>
      </w:r>
    </w:p>
    <w:p w14:paraId="7C04F0CB" w14:textId="77777777" w:rsidR="00EC3525" w:rsidRDefault="00EC3525" w:rsidP="00EC3525">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R</w:t>
      </w:r>
      <w:r w:rsidRPr="00A74389">
        <w:rPr>
          <w:rFonts w:eastAsia="等线"/>
          <w:b/>
          <w:i/>
          <w:szCs w:val="20"/>
          <w:lang w:eastAsia="zh-CN"/>
        </w:rPr>
        <w:t>euse the same test applicability rule as 2/4Rx MMSE-IRC requirements</w:t>
      </w:r>
      <w:r>
        <w:rPr>
          <w:rFonts w:eastAsia="等线"/>
          <w:b/>
          <w:i/>
          <w:szCs w:val="20"/>
          <w:lang w:eastAsia="zh-CN"/>
        </w:rPr>
        <w:t>, i.e., i</w:t>
      </w:r>
      <w:r w:rsidRPr="00A74389">
        <w:rPr>
          <w:rFonts w:eastAsia="等线"/>
          <w:b/>
          <w:i/>
          <w:szCs w:val="20"/>
          <w:lang w:eastAsia="zh-CN"/>
        </w:rPr>
        <w:t xml:space="preserve">f UE supporting both TDD and FDD with </w:t>
      </w:r>
      <w:r>
        <w:rPr>
          <w:rFonts w:eastAsia="等线"/>
          <w:b/>
          <w:i/>
          <w:szCs w:val="20"/>
          <w:lang w:eastAsia="zh-CN"/>
        </w:rPr>
        <w:t>8Rx</w:t>
      </w:r>
      <w:r w:rsidRPr="00A74389">
        <w:rPr>
          <w:rFonts w:eastAsia="等线"/>
          <w:b/>
          <w:i/>
          <w:szCs w:val="20"/>
          <w:lang w:eastAsia="zh-CN"/>
        </w:rPr>
        <w:t xml:space="preserve">, UE will pass test case under homogenous scenario with FDD mode, and pass test case under </w:t>
      </w:r>
      <w:proofErr w:type="spellStart"/>
      <w:r w:rsidRPr="00A74389">
        <w:rPr>
          <w:rFonts w:eastAsia="等线"/>
          <w:b/>
          <w:i/>
          <w:szCs w:val="20"/>
          <w:lang w:eastAsia="zh-CN"/>
        </w:rPr>
        <w:t>HetNet</w:t>
      </w:r>
      <w:proofErr w:type="spellEnd"/>
      <w:r w:rsidRPr="00A74389">
        <w:rPr>
          <w:rFonts w:eastAsia="等线"/>
          <w:b/>
          <w:i/>
          <w:szCs w:val="20"/>
          <w:lang w:eastAsia="zh-CN"/>
        </w:rPr>
        <w:t xml:space="preserve"> scenario with TDD mode</w:t>
      </w:r>
      <w:r>
        <w:rPr>
          <w:rFonts w:eastAsia="等线"/>
          <w:b/>
          <w:i/>
          <w:szCs w:val="20"/>
          <w:lang w:eastAsia="zh-CN"/>
        </w:rPr>
        <w:t>.</w:t>
      </w:r>
    </w:p>
    <w:p w14:paraId="64969EDE" w14:textId="77777777" w:rsidR="00EC3525" w:rsidRDefault="00EC3525" w:rsidP="00EC3525">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sidRPr="003E4040">
        <w:rPr>
          <w:rFonts w:eastAsia="等线"/>
          <w:b/>
          <w:i/>
          <w:szCs w:val="20"/>
          <w:lang w:eastAsia="zh-CN"/>
        </w:rPr>
        <w:t>For UEs supporting both 8Rx and 2/4Rx, the 2/4Rx</w:t>
      </w:r>
      <w:r>
        <w:rPr>
          <w:rFonts w:eastAsia="等线"/>
          <w:b/>
          <w:i/>
          <w:szCs w:val="20"/>
          <w:lang w:eastAsia="zh-CN"/>
        </w:rPr>
        <w:t xml:space="preserve"> tests</w:t>
      </w:r>
      <w:r w:rsidRPr="003E4040">
        <w:rPr>
          <w:rFonts w:eastAsia="等线"/>
          <w:b/>
          <w:i/>
          <w:szCs w:val="20"/>
          <w:lang w:eastAsia="zh-CN"/>
        </w:rPr>
        <w:t xml:space="preserve"> </w:t>
      </w:r>
      <w:r>
        <w:rPr>
          <w:rFonts w:eastAsia="等线"/>
          <w:b/>
          <w:i/>
          <w:szCs w:val="20"/>
          <w:lang w:eastAsia="zh-CN"/>
        </w:rPr>
        <w:t xml:space="preserve">under inter cell interference and under intra cell inter user interference can be skipped </w:t>
      </w:r>
      <w:r w:rsidRPr="003E4040">
        <w:rPr>
          <w:rFonts w:eastAsia="等线"/>
          <w:b/>
          <w:i/>
          <w:szCs w:val="20"/>
          <w:lang w:eastAsia="zh-CN"/>
        </w:rPr>
        <w:t>if the corresponding 8Rx requirements are passed</w:t>
      </w:r>
      <w:r>
        <w:rPr>
          <w:rFonts w:eastAsia="等线"/>
          <w:b/>
          <w:i/>
          <w:szCs w:val="20"/>
          <w:lang w:eastAsia="zh-CN"/>
        </w:rPr>
        <w:t>.</w:t>
      </w:r>
    </w:p>
    <w:p w14:paraId="0159A60F" w14:textId="77777777" w:rsidR="00EC3525" w:rsidRPr="00BF56D4" w:rsidRDefault="00EC3525" w:rsidP="00EC3525">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 xml:space="preserve">he new </w:t>
      </w:r>
      <w:r>
        <w:rPr>
          <w:rFonts w:eastAsia="等线"/>
          <w:b/>
          <w:i/>
          <w:szCs w:val="20"/>
          <w:lang w:eastAsia="zh-CN"/>
        </w:rPr>
        <w:t xml:space="preserve">Rel-19 </w:t>
      </w:r>
      <w:r w:rsidRPr="009C5A39">
        <w:rPr>
          <w:rFonts w:eastAsia="等线"/>
          <w:b/>
          <w:i/>
          <w:szCs w:val="20"/>
          <w:lang w:eastAsia="zh-CN"/>
        </w:rPr>
        <w:t>requirements for 8Rx should be release independent from Rel-1</w:t>
      </w:r>
      <w:r>
        <w:rPr>
          <w:rFonts w:eastAsia="等线"/>
          <w:b/>
          <w:i/>
          <w:szCs w:val="20"/>
          <w:lang w:eastAsia="zh-CN"/>
        </w:rPr>
        <w:t>7</w:t>
      </w:r>
      <w:r w:rsidRPr="009C5A39">
        <w:rPr>
          <w:rFonts w:eastAsia="等线"/>
          <w:b/>
          <w:i/>
          <w:szCs w:val="20"/>
          <w:lang w:eastAsia="zh-CN"/>
        </w:rPr>
        <w:t>.</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bookmarkStart w:id="14" w:name="_GoBack"/>
      <w:bookmarkEnd w:id="14"/>
      <w:r>
        <w:rPr>
          <w:rFonts w:eastAsia="宋体"/>
          <w:lang w:eastAsia="zh-CN"/>
        </w:rPr>
        <w:lastRenderedPageBreak/>
        <w:t>Reference</w:t>
      </w:r>
    </w:p>
    <w:p w14:paraId="0810B6B0" w14:textId="7F755DCE" w:rsidR="00F073F1" w:rsidRDefault="00364192" w:rsidP="00744C6D">
      <w:pPr>
        <w:pStyle w:val="2"/>
        <w:rPr>
          <w:lang w:val="en-GB"/>
        </w:rPr>
      </w:pPr>
      <w:r w:rsidRPr="00364192">
        <w:rPr>
          <w:lang w:val="en-GB"/>
        </w:rPr>
        <w:t>R4-2419784</w:t>
      </w:r>
      <w:r w:rsidR="00C30128" w:rsidRPr="00C30128">
        <w:rPr>
          <w:lang w:val="en-GB"/>
        </w:rPr>
        <w:t xml:space="preserve"> </w:t>
      </w:r>
      <w:r w:rsidRPr="00364192">
        <w:rPr>
          <w:lang w:val="en-GB"/>
        </w:rPr>
        <w:t>Way forward for [</w:t>
      </w:r>
      <w:proofErr w:type="gramStart"/>
      <w:r w:rsidRPr="00364192">
        <w:rPr>
          <w:lang w:val="en-GB"/>
        </w:rPr>
        <w:t>113][</w:t>
      </w:r>
      <w:proofErr w:type="gramEnd"/>
      <w:r w:rsidRPr="00364192">
        <w:rPr>
          <w:lang w:val="en-GB"/>
        </w:rPr>
        <w:t>322] NR_demod_Ph5_Part2_UE</w:t>
      </w:r>
      <w:r w:rsidR="00C30128" w:rsidRPr="00C30128">
        <w:rPr>
          <w:lang w:val="en-GB"/>
        </w:rPr>
        <w:t xml:space="preserve">, </w:t>
      </w:r>
      <w:r w:rsidR="00A44697">
        <w:rPr>
          <w:rFonts w:hint="eastAsia"/>
          <w:lang w:val="en-GB"/>
        </w:rPr>
        <w:t>Nokia</w:t>
      </w:r>
      <w:r w:rsidR="00C30128" w:rsidRPr="00C30128">
        <w:rPr>
          <w:lang w:val="en-GB"/>
        </w:rPr>
        <w:t>, TSG-RAN WG4 Meeting #11</w:t>
      </w:r>
      <w:r>
        <w:rPr>
          <w:lang w:val="en-GB"/>
        </w:rPr>
        <w:t>3</w:t>
      </w:r>
    </w:p>
    <w:p w14:paraId="6C8D6962" w14:textId="6CEE80B5" w:rsidR="00F073F1" w:rsidRPr="009C5A39" w:rsidRDefault="00744C6D" w:rsidP="009C5A39">
      <w:pPr>
        <w:pStyle w:val="2"/>
        <w:rPr>
          <w:lang w:val="en-GB"/>
        </w:rPr>
      </w:pPr>
      <w:r w:rsidRPr="00744C6D">
        <w:rPr>
          <w:lang w:val="en-GB"/>
        </w:rPr>
        <w:t>R4-2120707</w:t>
      </w:r>
      <w:r>
        <w:rPr>
          <w:lang w:val="en-GB"/>
        </w:rPr>
        <w:t xml:space="preserve">, </w:t>
      </w:r>
      <w:r w:rsidRPr="00744C6D">
        <w:rPr>
          <w:lang w:val="en-GB"/>
        </w:rPr>
        <w:t>WF on general and PDSCH demodulation requirements for inter-cell interference MMSE-IRC</w:t>
      </w:r>
      <w:r>
        <w:rPr>
          <w:lang w:val="en-GB"/>
        </w:rPr>
        <w:t xml:space="preserve">, Intel, </w:t>
      </w:r>
      <w:r w:rsidRPr="00744C6D">
        <w:rPr>
          <w:lang w:val="en-GB"/>
        </w:rPr>
        <w:t>3GPP TSG-RAN WG4 Meeting #101-e</w:t>
      </w:r>
      <w:r>
        <w:rPr>
          <w:lang w:val="en-GB"/>
        </w:rPr>
        <w:t>, Nov 2021</w:t>
      </w:r>
    </w:p>
    <w:sectPr w:rsidR="00F073F1" w:rsidRPr="009C5A39"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6159F" w14:textId="77777777" w:rsidR="00875713" w:rsidRDefault="00875713" w:rsidP="00AE40BE">
      <w:pPr>
        <w:ind w:left="312" w:hanging="312"/>
      </w:pPr>
      <w:r>
        <w:separator/>
      </w:r>
    </w:p>
  </w:endnote>
  <w:endnote w:type="continuationSeparator" w:id="0">
    <w:p w14:paraId="7D8F1B7C" w14:textId="77777777" w:rsidR="00875713" w:rsidRDefault="00875713"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9F3AB" w14:textId="77777777" w:rsidR="00875713" w:rsidRDefault="00875713" w:rsidP="00AE40BE">
      <w:pPr>
        <w:ind w:left="312" w:hanging="312"/>
      </w:pPr>
      <w:r>
        <w:separator/>
      </w:r>
    </w:p>
  </w:footnote>
  <w:footnote w:type="continuationSeparator" w:id="0">
    <w:p w14:paraId="31A9EA54" w14:textId="77777777" w:rsidR="00875713" w:rsidRDefault="00875713"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8"/>
  </w:num>
  <w:num w:numId="3">
    <w:abstractNumId w:val="10"/>
  </w:num>
  <w:num w:numId="4">
    <w:abstractNumId w:val="31"/>
  </w:num>
  <w:num w:numId="5">
    <w:abstractNumId w:val="16"/>
  </w:num>
  <w:num w:numId="6">
    <w:abstractNumId w:val="22"/>
  </w:num>
  <w:num w:numId="7">
    <w:abstractNumId w:val="33"/>
  </w:num>
  <w:num w:numId="8">
    <w:abstractNumId w:val="7"/>
  </w:num>
  <w:num w:numId="9">
    <w:abstractNumId w:val="9"/>
  </w:num>
  <w:num w:numId="10">
    <w:abstractNumId w:val="29"/>
  </w:num>
  <w:num w:numId="11">
    <w:abstractNumId w:val="25"/>
  </w:num>
  <w:num w:numId="12">
    <w:abstractNumId w:val="2"/>
  </w:num>
  <w:num w:numId="13">
    <w:abstractNumId w:val="26"/>
  </w:num>
  <w:num w:numId="14">
    <w:abstractNumId w:val="17"/>
  </w:num>
  <w:num w:numId="15">
    <w:abstractNumId w:val="19"/>
  </w:num>
  <w:num w:numId="16">
    <w:abstractNumId w:val="34"/>
  </w:num>
  <w:num w:numId="17">
    <w:abstractNumId w:val="13"/>
  </w:num>
  <w:num w:numId="18">
    <w:abstractNumId w:val="3"/>
  </w:num>
  <w:num w:numId="19">
    <w:abstractNumId w:val="15"/>
  </w:num>
  <w:num w:numId="20">
    <w:abstractNumId w:val="18"/>
  </w:num>
  <w:num w:numId="21">
    <w:abstractNumId w:val="24"/>
  </w:num>
  <w:num w:numId="22">
    <w:abstractNumId w:val="35"/>
  </w:num>
  <w:num w:numId="23">
    <w:abstractNumId w:val="14"/>
  </w:num>
  <w:num w:numId="24">
    <w:abstractNumId w:val="1"/>
  </w:num>
  <w:num w:numId="25">
    <w:abstractNumId w:val="34"/>
  </w:num>
  <w:num w:numId="26">
    <w:abstractNumId w:val="4"/>
  </w:num>
  <w:num w:numId="27">
    <w:abstractNumId w:val="8"/>
  </w:num>
  <w:num w:numId="28">
    <w:abstractNumId w:val="0"/>
  </w:num>
  <w:num w:numId="29">
    <w:abstractNumId w:val="23"/>
  </w:num>
  <w:num w:numId="30">
    <w:abstractNumId w:val="12"/>
  </w:num>
  <w:num w:numId="31">
    <w:abstractNumId w:val="21"/>
  </w:num>
  <w:num w:numId="32">
    <w:abstractNumId w:val="36"/>
  </w:num>
  <w:num w:numId="33">
    <w:abstractNumId w:val="30"/>
  </w:num>
  <w:num w:numId="34">
    <w:abstractNumId w:val="11"/>
  </w:num>
  <w:num w:numId="35">
    <w:abstractNumId w:val="20"/>
  </w:num>
  <w:num w:numId="36">
    <w:abstractNumId w:val="27"/>
  </w:num>
  <w:num w:numId="37">
    <w:abstractNumId w:val="6"/>
  </w:num>
  <w:num w:numId="3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E4102"/>
    <w:rsid w:val="000F0117"/>
    <w:rsid w:val="000F12CB"/>
    <w:rsid w:val="000F1BBF"/>
    <w:rsid w:val="000F5FCE"/>
    <w:rsid w:val="000F66F8"/>
    <w:rsid w:val="00111628"/>
    <w:rsid w:val="001116FC"/>
    <w:rsid w:val="00113B6E"/>
    <w:rsid w:val="0011616C"/>
    <w:rsid w:val="0011638E"/>
    <w:rsid w:val="00131EBD"/>
    <w:rsid w:val="00134EBE"/>
    <w:rsid w:val="0013546D"/>
    <w:rsid w:val="00144564"/>
    <w:rsid w:val="00144E0F"/>
    <w:rsid w:val="00151107"/>
    <w:rsid w:val="001566A5"/>
    <w:rsid w:val="00167066"/>
    <w:rsid w:val="00171A58"/>
    <w:rsid w:val="00175BF7"/>
    <w:rsid w:val="001807D6"/>
    <w:rsid w:val="001812FC"/>
    <w:rsid w:val="001825B5"/>
    <w:rsid w:val="00187018"/>
    <w:rsid w:val="0019008A"/>
    <w:rsid w:val="001A39D2"/>
    <w:rsid w:val="001A3AA5"/>
    <w:rsid w:val="001A4756"/>
    <w:rsid w:val="001B023A"/>
    <w:rsid w:val="001B119C"/>
    <w:rsid w:val="001B5608"/>
    <w:rsid w:val="001B7E18"/>
    <w:rsid w:val="001C11F1"/>
    <w:rsid w:val="001D17CB"/>
    <w:rsid w:val="001D3BCD"/>
    <w:rsid w:val="001D62C1"/>
    <w:rsid w:val="001E0CF3"/>
    <w:rsid w:val="001E2254"/>
    <w:rsid w:val="001E5182"/>
    <w:rsid w:val="001E5525"/>
    <w:rsid w:val="001F6A41"/>
    <w:rsid w:val="00202478"/>
    <w:rsid w:val="00203CB5"/>
    <w:rsid w:val="0020546D"/>
    <w:rsid w:val="002103C9"/>
    <w:rsid w:val="0021149D"/>
    <w:rsid w:val="00215E8C"/>
    <w:rsid w:val="00220904"/>
    <w:rsid w:val="00221708"/>
    <w:rsid w:val="00222304"/>
    <w:rsid w:val="00222A83"/>
    <w:rsid w:val="0022642C"/>
    <w:rsid w:val="0024573F"/>
    <w:rsid w:val="00257024"/>
    <w:rsid w:val="002652A1"/>
    <w:rsid w:val="00272BB6"/>
    <w:rsid w:val="0027704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405BA"/>
    <w:rsid w:val="00347EBB"/>
    <w:rsid w:val="00352167"/>
    <w:rsid w:val="00354D94"/>
    <w:rsid w:val="00362BF3"/>
    <w:rsid w:val="00364192"/>
    <w:rsid w:val="00372A39"/>
    <w:rsid w:val="00373532"/>
    <w:rsid w:val="00380D18"/>
    <w:rsid w:val="00382342"/>
    <w:rsid w:val="003835BE"/>
    <w:rsid w:val="00390A5D"/>
    <w:rsid w:val="003941F8"/>
    <w:rsid w:val="003A18BA"/>
    <w:rsid w:val="003A3CC9"/>
    <w:rsid w:val="003C74A3"/>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63273"/>
    <w:rsid w:val="00464AB8"/>
    <w:rsid w:val="0047160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077B"/>
    <w:rsid w:val="00543646"/>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766E"/>
    <w:rsid w:val="007505DF"/>
    <w:rsid w:val="00752092"/>
    <w:rsid w:val="007604D5"/>
    <w:rsid w:val="007621DE"/>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13"/>
    <w:rsid w:val="008757DB"/>
    <w:rsid w:val="008769B1"/>
    <w:rsid w:val="008802BA"/>
    <w:rsid w:val="0088146E"/>
    <w:rsid w:val="00882156"/>
    <w:rsid w:val="00882334"/>
    <w:rsid w:val="008855F3"/>
    <w:rsid w:val="008859E4"/>
    <w:rsid w:val="00893094"/>
    <w:rsid w:val="00895F90"/>
    <w:rsid w:val="008B356C"/>
    <w:rsid w:val="008C0201"/>
    <w:rsid w:val="008C0F24"/>
    <w:rsid w:val="008C2413"/>
    <w:rsid w:val="008C544C"/>
    <w:rsid w:val="008C6DD6"/>
    <w:rsid w:val="008D238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97E"/>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542B3"/>
    <w:rsid w:val="00B5457B"/>
    <w:rsid w:val="00B564A0"/>
    <w:rsid w:val="00B6059C"/>
    <w:rsid w:val="00B62C4F"/>
    <w:rsid w:val="00B65BCC"/>
    <w:rsid w:val="00B729AF"/>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30128"/>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AB1"/>
    <w:rsid w:val="00C87DDC"/>
    <w:rsid w:val="00C93DB9"/>
    <w:rsid w:val="00C94345"/>
    <w:rsid w:val="00C9616B"/>
    <w:rsid w:val="00C97FC9"/>
    <w:rsid w:val="00CA061B"/>
    <w:rsid w:val="00CB01BF"/>
    <w:rsid w:val="00CB0BA8"/>
    <w:rsid w:val="00CB2830"/>
    <w:rsid w:val="00CB539A"/>
    <w:rsid w:val="00CC4652"/>
    <w:rsid w:val="00CC558E"/>
    <w:rsid w:val="00CD2825"/>
    <w:rsid w:val="00CD42D1"/>
    <w:rsid w:val="00CD48D6"/>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D48"/>
    <w:rsid w:val="00E628F7"/>
    <w:rsid w:val="00E6691A"/>
    <w:rsid w:val="00E67691"/>
    <w:rsid w:val="00E863FD"/>
    <w:rsid w:val="00E911DB"/>
    <w:rsid w:val="00EA7BC5"/>
    <w:rsid w:val="00EB0D23"/>
    <w:rsid w:val="00EB78EF"/>
    <w:rsid w:val="00EC22D6"/>
    <w:rsid w:val="00EC3525"/>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17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F787A-185B-408C-99A7-23468C45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6</Pages>
  <Words>1601</Words>
  <Characters>9132</Characters>
  <Application>Microsoft Office Word</Application>
  <DocSecurity>0</DocSecurity>
  <Lines>76</Lines>
  <Paragraphs>21</Paragraphs>
  <ScaleCrop>false</ScaleCrop>
  <Company>Microsoft</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22</cp:revision>
  <dcterms:created xsi:type="dcterms:W3CDTF">2024-08-07T06:45:00Z</dcterms:created>
  <dcterms:modified xsi:type="dcterms:W3CDTF">2025-02-07T13:47:00Z</dcterms:modified>
</cp:coreProperties>
</file>